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KürMstrV — Übergangsvorschrift</w:t>
      </w:r>
    </w:p>
    <w:p>
      <w:r>
        <w:rPr>
          <w:color w:val="555555"/>
          <w:sz w:val="18"/>
        </w:rPr>
        <w:t xml:space="preserve">Kürschnermeisterverordnung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bei Inkrafttreten dieser Verordnung laufenden Prüfungsverfahren werden nach den bisherigen Vorschriften zu Ende geführt.</w:t>
      </w:r>
    </w:p>
    <w:p>
      <w:r>
        <w:rPr>
          <w:color w:val="555555"/>
          <w:sz w:val="17"/>
        </w:rPr>
        <w:t xml:space="preserve">Zitiervorschlag: § 6 KürMstrV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https://recht.nulegal.eu/gesetze/K%C3%BCrMstrV/6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