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JustG NRW (Nordrhein-Westfalen) — Zwangsversteigerung und Zwangsverwaltung von Bergwerkseigentum und unbeweglichen Bergwerksanteilen</w:t>
      </w:r>
    </w:p>
    <w:p>
      <w:r>
        <w:rPr>
          <w:color w:val="555555"/>
          <w:sz w:val="18"/>
        </w:rPr>
        <w:t xml:space="preserve">Justizgesetz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Für die Zwangsversteigerung und die Zwangsverwaltung eines Bergwerkseigentums sowie eines unbeweglichen Bergwerksanteils gelten die besonderen Vorschriften der §§ 65 bis 70.</w:t>
      </w:r>
    </w:p>
    <w:p>
      <w:r>
        <w:rPr>
          <w:color w:val="555555"/>
          <w:sz w:val="17"/>
        </w:rPr>
        <w:t xml:space="preserve">Zitiervorschlag: § 64 JustG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https://recht.nulegal.eu/gesetze/JustG%20NRW/64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