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JustG NRW (Nordrhein-Westfalen) — Organisation der Gerichte und Staatsanwaltschaften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Unbeschadet der Sätze 2 und 3 bestimmen die Leitungen der Gerichte nach Anhörung des Präsidiums die Zahl der Kammern oder Senate des jeweiligen Gerichts. Die Zahl der Kammern für Handelssachen bei den Landgerichten bestimmt das für Justiz zuständige Ministerium. Die Zahl der Kammern bei den Arbeitsgerichten und Landesarbeitsgerichten bestimmt das für Justiz zuständige Ministerium, sofern die Landesregierung diese Befugnis nicht durch Rechtsverordnung auf die Präsidentin oder den Präsidenten des Landesarbeitsgerichts übertragen hat. Die Bestimmung der Zahl der Kammern bei den Arbeitsgerichten und Landesarbeitsgerichten erfolgt nach Anhörung der Gewerkschaften und Vereinigungen von Arbeitgebern, die für das Arbeitsleben im Landesgebiet wesentliche Bedeutung haben.</w:t>
      </w:r>
    </w:p>
    <w:p>
      <w:r>
        <w:t xml:space="preserve">(2) Die Einrichtung von Abteilungen bei den Staatsanwaltschaften bestimmt die jeweilige Behördenleitung mit Zustimmung der Generalstaatsanwaltschaft. Die Einrichtung von Hauptabteilungen und Zweigstellen bedarf der Zustimmung des für Justiz zuständigen Ministeriums. Die Einrichtung von Abteilungen bei den Generalstaatsanwaltschaften bestimmt die jeweilige Behördenleitung mit Zustimmung des für Justiz zuständigen Ministeriums.</w:t>
      </w:r>
    </w:p>
    <w:p>
      <w:r>
        <w:rPr>
          <w:color w:val="555555"/>
          <w:sz w:val="17"/>
        </w:rPr>
        <w:t xml:space="preserve">Zitiervorschlag: § 6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