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JustG NRW (Nordrhein-Westfalen) — Ordnungswidrigkeit</w:t>
      </w:r>
    </w:p>
    <w:p>
      <w:r>
        <w:rPr>
          <w:color w:val="555555"/>
          <w:sz w:val="18"/>
        </w:rPr>
        <w:t xml:space="preserve">Justizgesetz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Ordnungswidrig handelt, wer vorsätzlich oder fahrlässig</w:t>
      </w:r>
    </w:p>
    <w:p>
      <w:r>
        <w:t xml:space="preserve">1. sich als allgemein beeidigte Gebärdensprachdolmetscherin oder allgemein beeidigter Gebärdensprachdolmetscher oder ermächtige Übersetzerin oder ermächtigter Übersetzer für eine Sprache bezeichnet, ohne dazu berechtigt zu sein, oder</w:t>
      </w:r>
    </w:p>
    <w:p>
      <w:r>
        <w:t xml:space="preserve">2. eine Bezeichnung führt, die der in Nummer 1 zum Verwechseln ähnlich ist.</w:t>
      </w:r>
    </w:p>
    <w:p>
      <w:r>
        <w:t xml:space="preserve">(2) Die Ordnungswidrigkeit kann mit einer Geldbuße bis zu 3 000 Euro geahndet werden.</w:t>
      </w:r>
    </w:p>
    <w:p>
      <w:r>
        <w:t xml:space="preserve">(3) Verwaltungsbehörde im Sinne des § 36 Absatz 1 Nummer 1 des Gesetzes über Ordnungswidrigkeiten ist die Staatsanwaltschaft.</w:t>
      </w:r>
    </w:p>
    <w:p>
      <w:r>
        <w:rPr>
          <w:color w:val="555555"/>
          <w:sz w:val="17"/>
        </w:rPr>
        <w:t xml:space="preserve">Zitiervorschlag: § 37 JustG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https://recht.nulegal.eu/gesetze/JustG%20NRW/37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