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JustG NRW (Nordrhein-Westfalen) — Untere Justizbehörden</w:t>
      </w:r>
    </w:p>
    <w:p>
      <w:r>
        <w:rPr>
          <w:color w:val="555555"/>
          <w:sz w:val="18"/>
        </w:rPr>
        <w:t xml:space="preserve">Justizgesetz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Untere Justizbehörden im Sinne dieses Gesetzes sind die den Mittelbehörden nachgeordneten Gerichte, soweit sie Verwaltungsaufgaben wahrnehmen, und Staatsanwaltschaften.</w:t>
      </w:r>
    </w:p>
    <w:p>
      <w:r>
        <w:t xml:space="preserve">(2) Untere Justizbehörden nach Absatz 1 sind die Verwaltungsgerichte, die Land- und Amtsgerichte, die Sozialgerichte, die Arbeitsgerichte und die Staatsanwaltschaften.</w:t>
      </w:r>
    </w:p>
    <w:p>
      <w:r>
        <w:rPr>
          <w:color w:val="555555"/>
          <w:sz w:val="17"/>
        </w:rPr>
        <w:t xml:space="preserve">Zitiervorschlag: § 3 JustG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https://recht.nulegal.eu/gesetze/JustG%20NRW/3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