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JustG NRW (Nordrhein-Westfalen) — Mittelbehörden</w:t>
      </w:r>
    </w:p>
    <w:p>
      <w:r>
        <w:rPr>
          <w:color w:val="555555"/>
          <w:sz w:val="18"/>
        </w:rPr>
        <w:t xml:space="preserve">Justizgesetz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Mittelbehörden im Sinne dieses Gesetzes sind die dem für Justiz zuständigen Ministerium unmittelbar nachgeordneten Gerichte, soweit sie Verwaltungsaufgaben wahrnehmen, und die Generalstaatsanwaltschaften.</w:t>
      </w:r>
    </w:p>
    <w:p>
      <w:r>
        <w:t xml:space="preserve">(2) Mittelbehörden nach Absatz 1 sind das Oberverwaltungsgericht, die Oberlandesgerichte, das Landessozialgericht, die Finanzgerichte, die Landesarbeitsgerichte und die Generalstaatsanwaltschaften.</w:t>
      </w:r>
    </w:p>
    <w:p>
      <w:r>
        <w:rPr>
          <w:color w:val="555555"/>
          <w:sz w:val="17"/>
        </w:rPr>
        <w:t xml:space="preserve">Zitiervorschlag: § 2 JustG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https://recht.nulegal.eu/gesetze/JustG%20NRW/2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