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JustG NRW (Nordrhein-Westfalen) — Gebührenfreiheit</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Zahlung von Gebühren, welche die ordentlichen Gerichte in Zivilsachen und die Justizverwaltungsbehörden erheben, sind befreit:</w:t>
      </w:r>
    </w:p>
    <w:p>
      <w:r>
        <w:t xml:space="preserve">1. Kirchen, sonstige Religionsgemeinschaften und Weltanschauungsvereinigungen, die die Rechtsstellung einer Körperschaft des öffentlichen Rechts haben;</w:t>
      </w:r>
    </w:p>
    <w:p>
      <w:r>
        <w:t xml:space="preserve">2. Gemeinden und Gemeindeverbände, soweit die Angelegenheit nicht ihre wirtschaftlichen Unternehmen betrifft;</w:t>
      </w:r>
    </w:p>
    <w:p>
      <w:r>
        <w:t xml:space="preserve">3. Universitäten, Hochschulen, Fachhochschulen, Akademien und Forschungseinrichtungen, die die Rechtsstellung einer Körperschaft, Anstalt oder Stiftung des öffentlichen Rechts haben.</w:t>
      </w:r>
    </w:p>
    <w:p>
      <w:r>
        <w:t xml:space="preserve">(2) Von der Zahlung der Gebühren nach dem Gerichts- und Notarkostengesetz vom 23. Juli 2013 (BGBl. I S. 2586), das durch Artikel 22 des Gesetzes vom 10. Oktober 2013 (BGBl. I S. 3786) geändert worden ist, und der Gebühren in Justizverwaltungsangelegenheiten sind Körperschaften, Vereinigungen und Stiftungen befreit, die gemeinnützigen oder mildtätigen Zwecken im Sinne des Steuerrechts dienen, soweit die Angelegenheit nicht einen steuerpflichtigen wirtschaftlichen Geschäftsbetrieb betrifft. Für die Teilnahme an Verfahren zum elektronischen Abruf aus dem Grundbuch und aus den elektronischen Registern gilt die Gebührenbefreiung nicht. Die steuerrechtliche Behandlung als gemeinnützig oder mildtätig ist durch eine Bescheinigung des Finanzamtes (Freistellungsbescheid oder sonstige Bestätigung) nachzuweisen.</w:t>
      </w:r>
    </w:p>
    <w:p>
      <w:r>
        <w:t xml:space="preserve">(3) Die Gebührenfreiheit nach den Absätzen 1 und 2 gilt auch für Beurkundungs- und Beglaubigungsgebühren, die Gebührenfreiheit nach Absatz 1 ferner für die Gebühren der Gerichtsvollzieherinnen oder Gerichtsvollzieher.</w:t>
      </w:r>
    </w:p>
    <w:p>
      <w:r>
        <w:t xml:space="preserve">(4) Folgende Vorschriften, durch die in den Verfahren und Angelegenheiten vor den ordentlichen Gerichten sowie in Justizverwaltungsangelegenheiten Kosten- und Gebührenfreiheit gewährt wird, bleiben aufrechterhalten:</w:t>
      </w:r>
    </w:p>
    <w:p>
      <w:r>
        <w:t xml:space="preserve">1. § 1 Absatz 4 des Preußischen Gesetzes betreffend die Ergänzung der Gesetze über die Errichtung von Marksteinen vom 7. Oktober 1865, vom 7. April 1869 und vom 24. Mai 1901;</w:t>
      </w:r>
    </w:p>
    <w:p>
      <w:r>
        <w:t xml:space="preserve">2. § 2 des Gesetzes über Gemeinheitsteilung und Reallastenablösung vom 28. November 1961(GV. NRW. S. 319).</w:t>
      </w:r>
    </w:p>
    <w:p>
      <w:r>
        <w:rPr>
          <w:color w:val="555555"/>
          <w:sz w:val="17"/>
        </w:rPr>
        <w:t xml:space="preserve">Zitiervorschlag: § 122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