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JurPrNotSkV — Inkrafttreten</w:t>
      </w:r>
    </w:p>
    <w:p>
      <w:r>
        <w:rPr>
          <w:color w:val="555555"/>
          <w:sz w:val="18"/>
        </w:rPr>
        <w:t xml:space="preserve">Verordnung über eine Noten- und Punkteskala für die erste und zweite juristische Prüfung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5 JurPrNotSkV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https://recht.nulegal.eu/gesetze/JurPrNotSkV/5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