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JuZuVO (Nordrhein-Westfalen)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4. Dezember 2024</w:t>
      </w:r>
    </w:p>
    <w:p>
      <w:r>
        <w:t xml:space="preserve">(Artikel 1 der Verordnung vom 4. Dezember 2024 (GV. NRW. S. 1144))</w:t>
      </w:r>
    </w:p>
    <w:p>
      <w:r>
        <w:t xml:space="preserve">Auf Grund</w:t>
      </w:r>
    </w:p>
    <w:p>
      <w:r>
        <w:t xml:space="preserve">- (Kammern für Handelssachen) des § 93 des Gerichtsverfassungsgesetzes in der Fassung der Bekanntmachung vom 9. Mai 1975 (BGBl. I S. 1077), der durch Artikel 17 Nummer 3 des Gesetzes vom 19. April 2006 (BGBl. I S. 866) neu gefasst worden ist,</w:t>
      </w:r>
    </w:p>
    <w:p>
      <w:r>
        <w:t xml:space="preserve">- (Auswärtige Strafkammern) des § 78 Absatz 1 Satz 1 und 3 des Gerichtsverfassungsgesetzes,</w:t>
      </w:r>
    </w:p>
    <w:p>
      <w:r>
        <w:t xml:space="preserve">- (Gerichtstage der Arbeitsgerichte) des § 14 Absatz 4 Satz 2 und 3 des Arbeitsgerichtsgesetzes in der Fassung der Bekanntmachung vom 2. Juli 1979 (BGBl. I S. 853, 1036), der zuletzt durch Artikel 1 Nummer 3 des Gesetzes vom 30. März 2000 (BGBl. I S. 333) geändert worden ist,</w:t>
      </w:r>
    </w:p>
    <w:p>
      <w:r>
        <w:t xml:space="preserve">- (Gerichtstage der Sozialgerichte) des § 7 Absatz 1 Satz 4 des Sozialgerichtsgesetzes in der Fassung der Bekanntmachung vom 23. September 1975 (BGBl. I S. 2535),</w:t>
      </w:r>
    </w:p>
    <w:p>
      <w:r>
        <w:t xml:space="preserve">- (Bereitschaftsdienst) des § 22c des Gerichtsverfassungsgesetzes, der zuletzt durch Artikel 4 Nummer 1 des Gesetzes vom 19. Juni 2019 (BGBl. I S. 840) geändert worden ist,</w:t>
      </w:r>
    </w:p>
    <w:p>
      <w:r>
        <w:t xml:space="preserve">- (Mahnverfahren) des § 689 Absatz 3 Satz 1 bis 3, des § 703c Absatz 3 und des § 703d Absatz 2 Satz 2 in Verbindung mit § 689 Absatz 3 Satz 1 bis 3 der Zivilprozessordnung in der Fassung der Bekanntmachung vom 5. Dezember 2005 (BGBl. I S. 3202; 2006 I S. 431; 2007 I S. 1781),</w:t>
      </w:r>
    </w:p>
    <w:p>
      <w:r>
        <w:t xml:space="preserve">- (Familiensachen) des § 23d des Gerichtsverfassungsgesetzes, der zuletzt durch Artikel 4 Nummer 2 des Gesetzes vom 19. Juni 2019 (BGBl. I S. 840) geändert worden ist,</w:t>
      </w:r>
    </w:p>
    <w:p>
      <w:r>
        <w:t xml:space="preserve">- (Personenstandssachen) des § 74 Absatz 1 Nummer 6 und Absatz 2 des Personenstandsgesetzes vom 19. Februar 2007 (BGBl. I S. 122), von denen Absatz 2 durch Artikel 1 Nummer 22 des Gesetzes vom 17. Juli 2017 (BGBl. I S. 2522) geändert worden ist,</w:t>
      </w:r>
    </w:p>
    <w:p>
      <w:r>
        <w:t xml:space="preserve">- (Ansprüche aus Veröffentlichungen) des § 13a Absatz 1 Satz 1 und 2 des Gerichtsverfassungsgesetzes, der durch Artikel 3 Nummer 1 des Gesetzes vom 12. Dezember 2019 (BGBl. I S. 2633) neu gefasst worden ist,</w:t>
      </w:r>
    </w:p>
    <w:p>
      <w:r>
        <w:t xml:space="preserve">- (Handels-, Gesellschafts-, Genossenschafts-, Vereins- und Partnerschaftsregister) des § 23d des Gerichtsverfassungsgesetzes, der zuletzt durch Artikel 4 Nummer 2 des Gesetzes vom 19. Juni 2019 (BGBl. I S. 840) geändert worden ist,</w:t>
      </w:r>
    </w:p>
    <w:p>
      <w:r>
        <w:t xml:space="preserve">- (Schiffsregister) des § 1 Absatz 2 und des § 65 Absatz 1 Satz 1 der Schiffsregisterordnung in der Fassung der Bekanntmachung vom 26. Mai 1994 (BGBl. I S. 1133),</w:t>
      </w:r>
    </w:p>
    <w:p>
      <w:r>
        <w:t xml:space="preserve">- (Maschinelle Führung des Grundbuchs und Berggrundbuchsachen) des § 1 Absatz 3 der Grundbuchordnung in der Fassung der Bekanntmachung vom 26. Mai 1994 (BGBl. I S. 1114),</w:t>
      </w:r>
    </w:p>
    <w:p>
      <w:r>
        <w:t xml:space="preserve">- (Grundbuchsachen der Waldgenossenschaften) des § 42 Absatz 7 des Gemeinschaftswaldgesetzes vom 8. April 1975 (GV. NRW. S. 304),</w:t>
      </w:r>
    </w:p>
    <w:p>
      <w:r>
        <w:t xml:space="preserve">- (Zwangsversteigerungs- und Zwangsverwaltungssachen) des § 1 Absatz 2, des § 163 Absatz 1 in Verbindung mit § 1 Absatz 2, des § 170a Absatz 2 Satz 1 in Verbindung mit § 163 Absatz 1 und § 1 Absatz 2 sowie des § 171 Absatz 2 Satz 1 in Verbindung mit § 1 Absatz 2 des Gesetzes über die Zwangsversteigerung und die Zwangsverwaltung in der im Bundesgesetzblatt Teil III, Gliederungsnummer 310-14, veröffentlichten bereinigten Fassung, von denen § 1 Absatz 2 durch § 28 des Gesetzes vom 8. Februar 1957 (BGBl. I S. 18) eingefügt, § 163 Absatz 1 zuletzt durch Artikel 2 Nummer 24 des Gesetzes vom 1. Februar 1979 (BGBl. I S. 127) geändert, § 170a Absatz 2 Satz 1 durch Artikel 3 Absatz 2 Nummer 2 des Gesetzes vom 8. Mai 1963 (BGBl. I S. 293) neu gefasst und § 171 Absatz 2 Satz 1 durch Artikel 2 Nummer 26 des Gesetzes vom 1. Februar 1979 (BGBl. I S. 127) neu gefasst worden ist,</w:t>
      </w:r>
    </w:p>
    <w:p>
      <w:r>
        <w:t xml:space="preserve">jeweils in Verbindung mit Artikel 129 Absatz 1 des Grundgesetzes für die Bundesrepublik Deutschland in der im Bundesgesetzblatt Teil III, Gliederungsnummer 100-1, veröffentlichten bereinigten Fassung,</w:t>
      </w:r>
    </w:p>
    <w:p>
      <w:r>
        <w:t xml:space="preserve">- (Gruppen-Gerichtsstand in Insolvenzsachen) des § 2 Absatz 2 und 3 Satz 1 der Insolvenzordnung vom 5. Oktober 1994 (BGBl. I S. 2866), von denen Absatz 3 durch Artikel 1 Nummer 1 des Gesetzes vom 13. April 2017 (BGBl. I S. 866) angefügt worden ist,</w:t>
      </w:r>
    </w:p>
    <w:p>
      <w:r>
        <w:t xml:space="preserve">- (Restrukturierungssachen) des § 34 Absatz 2 Satz 1 Nummer 1 und Satz 2 des Unternehmensstabilisierungs- und -restrukturierungsgesetzes vom 22. Dezember 2020 (BGBl. I S. 3256),</w:t>
      </w:r>
    </w:p>
    <w:p>
      <w:r>
        <w:t xml:space="preserve">- (Verbandsklageverfahren) des § 3 Absatz 3 des Verbraucherrechtedurchsetzungsgesetzes vom 8. Oktober 2023 (BGBl. 2023 I Nr. 272, S. 2),</w:t>
      </w:r>
    </w:p>
    <w:p>
      <w:r>
        <w:t xml:space="preserve">- (Verfahren nach dem Kapitalanleger-Musterverfahrengesetz) des § 32b Absatz 2 der Zivilprozessordnung und des § 7 Absatz 6 des Kapitalanleger-Musterverfahrensgesetzes vom 16. Juli 2024 (BGBl. 2024 I Nr. 240),</w:t>
      </w:r>
    </w:p>
    <w:p>
      <w:r>
        <w:t xml:space="preserve">- (Gesellschaftsrecht und Recht der Versicherungsvereine auf Gegenseitigkeit) des § 71 Absatz 4 des Gerichtsverfassungsgesetzes, der durch Artikel 5 Nummer 1 Buchstabe b des Gesetzes vom 28. April 2017 (BGBl. I S. 969) neu gefasst worden ist,</w:t>
      </w:r>
    </w:p>
    <w:p>
      <w:r>
        <w:t xml:space="preserve">des § 12 Absatz 2 des Spruchverfahrensgesetzes vom 12. Juni 2003 (BGBl. I. S. 838), der zuletzt durch Artikel 42 Nummer 4 des Gesetzes vom 17. Dezember 2008 (BGBl. I. S. 2586) geändert worden ist,</w:t>
      </w:r>
    </w:p>
    <w:p>
      <w:r>
        <w:t xml:space="preserve">des § 10 Absatz 5 des Umwandlungsgesetzes vom 28. Oktober 1994 (BGBl. I. S. 3210; 1995 I S. 428), der zuletzt durch Artikel 73 Nummer 1 Buchstabe d des Gesetzes vom 17. Dezember 2008 (BGBl. I S. 2586) geändert worden ist,</w:t>
      </w:r>
    </w:p>
    <w:p>
      <w:r>
        <w:t xml:space="preserve">des § 99 Absatz 3 Satz 5 und 6 des Aktiengesetzes vom 6. September 1965 (BGBl. I. S. 1089), der zuletzt durch Artikel 74 Nummer 7 Buchstabe b des Gesetzes vom 17. Dezember 2008 (BGBl. I S. 2586) geändert worden ist,</w:t>
      </w:r>
    </w:p>
    <w:p>
      <w:r>
        <w:t xml:space="preserve">des § 125 des Umwandlungsgesetzes, der durch Artikel 1 Nummer 27 des Gesetzes vom 22. Februar 2023 (BGBl. 2023 I Nr. 51) neu gefasst worden ist, in Verbindung mit § 71 Absatz 4 des Gerichtsverfassungsgesetzes und § 10 des Umwandlungsgesetzes, von denen § 71 Absatz 4 des Gerichtsverfassungsgesetzes durch Artikel 5 Nummer 1 Buchstabe b des Gesetzes vom 28. April 2017 (BGBl. I S. 969) und § 10 des Umwandlungsgesetzes zuletzt durch Artikel 73 Nummer 1 des Gesetzes vom 17. Dezember 2008 (BGBl. I S. 2586) geändert worden ist,</w:t>
      </w:r>
    </w:p>
    <w:p>
      <w:r>
        <w:t xml:space="preserve">der § 320 Absatz 3 Satz 3 und § 327c Absatz 2 Satz 4 des Aktiengesetzes, jeweils in Verbindung mit § 293c Absatz 2 des Aktiengesetzes, von denen § 320 Absatz 3 Satz 3 durch Artikel 6 Nummer 11 Buchstabe c des Gesetzes vom 28. Oktober 1994 (BGBl. I S. 3210) eingefügt, § 327c Absatz 2 Satz 4 zuletzt durch Artikel 3 Nummer 6 Buchstabe a des Gesetzes vom 19. April 2007 (BGBl. I S. 542) und § 293c Absatz 2 zuletzt durch Artikel 74 Nummer 25 des Gesetzes vom 17. Dezember 2008 (BGBl. I S. 2586) geändert worden ist,</w:t>
      </w:r>
    </w:p>
    <w:p>
      <w:r>
        <w:t xml:space="preserve">des § 27 des Einführungsgesetzes zum Aktiengesetz vom 6. September 1965 (BGBl. I S. 1185), der durch Artikel 4 Nummer 2 des Gesetzes vom 24. April 2015 (BGBl. I S. 642) geändert worden ist,</w:t>
      </w:r>
    </w:p>
    <w:p>
      <w:r>
        <w:t xml:space="preserve">des § 18 Absatz 2 Satz 3 des Kapitalanlagegesetzbuches vom 4. Juli 2013 (BGBl. I S. 1981),</w:t>
      </w:r>
    </w:p>
    <w:p>
      <w:r>
        <w:t xml:space="preserve">des § 189 Absatz 3 Satz 1 des Versicherungsaufsichtsgesetzes vom 1. April 2015 (BGBl. I S. 434), der zuletzt durch Artikel 14 Nummer 3 Buchstabe a Doppelbuchstabe aa des Gesetzes vom 12. Dezember 2019 (BGBl. I S. 2637) geändert worden ist,</w:t>
      </w:r>
    </w:p>
    <w:p>
      <w:r>
        <w:t xml:space="preserve">des § 1 Absatz 1 Nummer 3 Satz 2 des Drittelbeteiligungsgesetzes vom 18. Mai 2004 (BGBl. I. S. 974), der durch Artikel 10 des Gesetzes vom 30. Juli 2009 (BGBl. I S. 2479) geändert worden ist,</w:t>
      </w:r>
    </w:p>
    <w:p>
      <w:r>
        <w:t xml:space="preserve">jeweils in Verbindung mit § 71 Absatz 4 des Gerichtsverfassungsgesetzes und § 99 des Aktiengesetzes, von denen § 71 Absatz 4 des Gerichtsverfassungsgesetzes durch Artikel 5 Nummer 1 Buchstabe b des Gesetzes vom 28. April 2017 (BGBl. I S. 969) neu gefasst und § 99 des Aktiengesetzes zuletzt durch Artikel 26 Nummer 1 des Gesetzes vom 23. Juli 2013 (BGBl. I S. 2586) geändert worden ist,</w:t>
      </w:r>
    </w:p>
    <w:p>
      <w:r>
        <w:t xml:space="preserve">des § 132 Absatz 3 Satz 1 des Aktiengesetzes, der durch Artikel 74 Nummer 11 Buchstabe b des Gesetzes vom 17. Dezember 2008 (BGBl. I S. 2586) neu gefasst worden ist, und des § 260 Absatz 3 Satz 1 des Aktiengesetzes in Verbindung mit § 99 des Aktiengesetzes, der zuletzt durch Artikel 26 Nummer 1 des Gesetzes vom 23. Juli 2013 (BGBl. I S. 2586) geändert worden ist,</w:t>
      </w:r>
    </w:p>
    <w:p>
      <w:r>
        <w:t xml:space="preserve">des § 191 Satz 1 des Versicherungsaufsichtsgesetzes, der durch Artikel 5 Nummer 2 des Gesetzes vom 20. Juli 2022 (BGBl. I S. 1166) neu gefasst worden ist, in Verbindung mit § 132 Absatz 3 Satz 1 des Aktiengesetzes, der durch Artikel 74 Nummer 11 Buchstabe b des Gesetzes vom 17. Dezember 2008 (BGBl. I S. 2586) neu gefasst worden ist, § 260 Absatz 3 Satz 1 des Aktiengesetzes, § 71 Absatz 4 des Gerichtsverfassungsgesetzes und § 99 des Aktiengesetzes, von denen § 71 Absatz 4 des Gerichtsverfassungsgesetzes durch Artikel 5 Nummer 1 Buchstabe b des Gesetzes vom 28. April 2017 (BGBl. I S. 969) neu gefasst und § 99 des Aktiengesetzes zuletzt durch Artikel 26 Nummer 1 des Gesetzes vom 23. Juli 2013 (BGBl. I S. 2586) geändert worden ist,</w:t>
      </w:r>
    </w:p>
    <w:p>
      <w:r>
        <w:t xml:space="preserve">- (Wertpapier- und Übernahmerecht) des § 66 Absatz 3 Satz 1 bis 3 des Wertpapiererwerbs- und Übernahmegesetzes vom 20. Dezember 2001 (BGBl. I S. 3822),</w:t>
      </w:r>
    </w:p>
    <w:p>
      <w:r>
        <w:t xml:space="preserve">- (Unternehmenstransaktionen, Informationstechnologie, Erneuerbare Energien) der</w:t>
      </w:r>
    </w:p>
    <w:p>
      <w:r>
        <w:t xml:space="preserve">§ 13a Absatz 1 Satz 1 und 2 des Gerichtsverfassungsgesetzes, der durch Artikel 3 Nummer 1 des Gesetzes vom 12. Dezember 2019 (BGBl. I S. 2633) neu gefasst worden ist,</w:t>
      </w:r>
    </w:p>
    <w:p>
      <w:r>
        <w:t xml:space="preserve">§ 72a Absatz 2 des Gerichtsverfassungsgesetzes, der durch Artikel 3 Nummer 3 des Gesetzes vom 12. Dezember 2019 (BGBl. I S. 2633) neu gefasst worden ist,</w:t>
      </w:r>
    </w:p>
    <w:p>
      <w:r>
        <w:t xml:space="preserve">§ 119a Absatz 2 des Gerichtsverfassungsgesetzes, der durch Artikel 3 Nummer 4 des Gesetzes vom 12. Dezember 2019 (BGBl. I S. 2633) neu gefasst worden ist,</w:t>
      </w:r>
    </w:p>
    <w:p>
      <w:r>
        <w:t xml:space="preserve">- (Kartell- und Energiewirtschaftsrecht) des § 89 Absatz 1, des § 92 Absatz 1 und des § 93 des Gesetzes gegen Wettbewerbsbeschränkungen in der Fassung der Bekanntmachung vom 26. Juni 2013 (BGBl. I S. 1750, 3245), von denen § 89 Absatz 1 durch Artikel 1 Nummer 18 des Gesetzes vom 25. Oktober 2023 (BGBl. I Nr. 294), § 92 Absatz 1 zuletzt durch Artikel 1 Nummer 35 des Gesetzes vom 18. Januar 2021 (BGBl. I S. 2) und § 93 durch Artikel 1 Nummer 36 des Gesetzes vom 18. Januar 2021 (BGBl. I S. 2) geändert worden ist,</w:t>
      </w:r>
    </w:p>
    <w:p>
      <w:r>
        <w:t xml:space="preserve">sowie</w:t>
      </w:r>
    </w:p>
    <w:p>
      <w:r>
        <w:t xml:space="preserve">des § 103 Absatz 1 des Energiewirtschaftsgesetzes vom 7. Juli 2005 (BGBl. I S. 1970, 3621),</w:t>
      </w:r>
    </w:p>
    <w:p>
      <w:r>
        <w:t xml:space="preserve">- (Vergaberecht) des § 171 Absatz 4 des Gesetzes gegen Wettbewerbsbeschränkungen, der durch Artikel 1 Nummer 2 des Gesetzes vom 17. Februar 2016 (BGBl. I S. 203) neu gefasst worden ist,</w:t>
      </w:r>
    </w:p>
    <w:p>
      <w:r>
        <w:t xml:space="preserve">- (Wettbewerbsstreitsachen) des § 14 Absatz 3 Satz 1 und 2 des Gesetzes gegen den unlauteren Wettbewerb in der Fassung der Bekanntmachung vom 3. März 2010 (BGBl. I S. 254), der durch Artikel 1 Nummer 5 des Gesetzes vom 26. November 2020 (BGBl. I S. 2568) neu gefasst worden ist,</w:t>
      </w:r>
    </w:p>
    <w:p>
      <w:r>
        <w:t xml:space="preserve">- (Unionsmarken-, Gemeinschaftsgeschmacksmuster-, Patent-, Sortenschutz-, Gebrauchsmusterstreitsachen und Topographieschutzsachen) des § 122 Absatz 3 des Markengesetzes vom 25. Oktober 1994 (BGBl. I S. 3082; 1995 I S. 156; 1996 I S. 682), der zuletzt durch Artikel 5 Nummer 14 des Gesetzes vom 10. August 2021 (BGBl. I S. 3490) geändert worden ist,</w:t>
      </w:r>
    </w:p>
    <w:p>
      <w:r>
        <w:t xml:space="preserve">des § 63 Absatz 2 des Designgesetzes in der Fassung der Bekanntmachung vom 24. Februar 2014 (BGBl. I S. 122),</w:t>
      </w:r>
    </w:p>
    <w:p>
      <w:r>
        <w:t xml:space="preserve">des § 143 Absatz 2 des Patentgesetzes in der Fassung der Bekanntmachung vom 16. Dezember 1980 (BGBl. 1981 I S. 1), der durch Artikel 2 Absatz 7 Nummer 4 des Gesetzes vom 12. März 2004 (BGBl. I S. 390) geändert worden ist,</w:t>
      </w:r>
    </w:p>
    <w:p>
      <w:r>
        <w:t xml:space="preserve">des § 38 Absatz 2 des Sortenschutzgesetzes in der Fassung der Bekanntmachung vom 19. Dezember 1997 (BGBl. I S. 3164), der durch Artikel 2 Absatz 19 des Gesetzes vom 12. März 2004 (BGBl. I S. 390) geändert worden ist,</w:t>
      </w:r>
    </w:p>
    <w:p>
      <w:r>
        <w:t xml:space="preserve">des § 27 Absatz 2 des Gebrauchsmustergesetzes in der Fassung der Bekanntmachung vom 28. August 1986 (BGBl. I S. 1455), der durch Artikel 2 Absatz 8 Nummer 2 des Gesetzes vom 12. März 2004 (BGBl. I S. 390) geändert worden ist,</w:t>
      </w:r>
    </w:p>
    <w:p>
      <w:r>
        <w:t xml:space="preserve">und</w:t>
      </w:r>
    </w:p>
    <w:p>
      <w:r>
        <w:t xml:space="preserve">des § 11 Absatz 2 des Halbleiterschutzgesetzes vom 22. Oktober 1987 (BGBl. I S. 2294), der durch Artikel 9 Nummer 4 Buchstabe c des Gesetzes vom 10. August 2021 (BGBl. I S. 3490) geändert worden ist,</w:t>
      </w:r>
    </w:p>
    <w:p>
      <w:r>
        <w:t xml:space="preserve">- (Designstreitsachen, Kennzeichenstreitsachen und Urheberrechtsstreitsachen sowie Streitigkeiten nach dem Olympiamarkenschutzgesetz) des § 52 Absatz 2 des Designgesetzes,</w:t>
      </w:r>
    </w:p>
    <w:p>
      <w:r>
        <w:t xml:space="preserve">des § 140 Absatz 2 des Markengesetzes,</w:t>
      </w:r>
    </w:p>
    <w:p>
      <w:r>
        <w:t xml:space="preserve">des § 105 des Urheberrechtsgesetzes vom 9. September 1965 (BGBl. I S. 1273), der durch Artikel 7 des Gesetzes vom 23. Juli 2002 (BGBl. I S. 2850) geändert worden ist,</w:t>
      </w:r>
    </w:p>
    <w:p>
      <w:r>
        <w:t xml:space="preserve">und</w:t>
      </w:r>
    </w:p>
    <w:p>
      <w:r>
        <w:t xml:space="preserve">des § 9 Absatz 2 des Gesetzes zum Schutz des olympischen Emblems und der olympischen Bezeichnungen vom 31. März 2004 (BGBl. I S. 479),</w:t>
      </w:r>
    </w:p>
    <w:p>
      <w:r>
        <w:t xml:space="preserve">- (Geschäftsgeheimnisstreitsachen) des § 15 Absatz 3 Satz 1 und 2 des Gesetzes zum Schutz von Geschäftsgeheimnissen vom 18. April 2019 (BGBl. I S. 466),</w:t>
      </w:r>
    </w:p>
    <w:p>
      <w:r>
        <w:t xml:space="preserve">- (Schiedsrichterliche Angelegenheiten) des § 1062 Absatz 5 Satz 1 der Zivilprozessordnung,</w:t>
      </w:r>
    </w:p>
    <w:p>
      <w:r>
        <w:t xml:space="preserve">- (Grenzüberschreitende Prozesskosten- und Beratungshilfe) des § 1077 Absatz 1 Satz 2 und 3 der Zivilprozessordnung und des § 10 Absatz 3 des Beratungshilfegesetzes vom 18. Juni 1980 (BGBl. I S. 689), der durch Artikel 2 Nummer 3 des Gesetzes vom 15. Dezember 2004 (BGBl. I S. 3392) neu gefasst worden ist, in Verbindung mit § 1077 der Zivilprozessordnung, der zuletzt durch Artikel 145 Nummer 4 der Verordnung vom 31. August 2015 (BGBl. I S. 1474) geändert worden ist,</w:t>
      </w:r>
    </w:p>
    <w:p>
      <w:r>
        <w:t xml:space="preserve">- (Europäische Verfahren für geringfügige Forderungen nach der Verordnung (EG) Nr. 861/2007) des § 1104a der Zivilprozessordnung, der durch Artikel 1 Nummer 22 des Gesetzes vom 11. Juni 2017 (BGBl. I S. 1607) eingefügt worden ist,</w:t>
      </w:r>
    </w:p>
    <w:p>
      <w:r>
        <w:t xml:space="preserve">- (Angelegenheiten nach dem Abkommen über deutsche Auslandsschulden) des § 11 Absatz 3, des § 16 Absatz 2, des § 23 Absatz 1 Satz 1, des § 25 Absatz 1, des § 26 Satz 1, des § 28 Absatz 1 Satz 2, der §§ 29, 30, des § 71 Absatz 2 Satz 4, des § 72 Satz 2 und des § 79 Satz 2 des Gesetzes zur Ausführung des Abkommens vom 27. Februar 1953 über deutsche Auslandsschulden in der im Bundesgesetzblatt Teil III, Gliederungsnummer 7411-1, veröffentlichten bereinigten Fassung,</w:t>
      </w:r>
    </w:p>
    <w:p>
      <w:r>
        <w:t xml:space="preserve">- (Rechtshilfe) des § 1069 Absatz 2 Satz 2, Absatz 3 Satz 1, Absatz 5 und des § 1074 Absatz 2, Absatz 3 Satz 1, Absatz 5 der Zivilprozessordnung, von denen § 1069 Absatz 3 Satz 1 zuletzt durch Artikel 1 Nummer 9 Buchstabe d des Gesetzes vom 24. Juni 2022 (BGBl. I S. 959) geändert worden ist, § 1069 Absatz 5 durch Artikel 1 Nummer 9 Buchstabe f des Gesetzes vom 24. Juni 2022 (BGBl. I S. 959) geändert worden ist, § 1074 Absatz 3 Satz 1 durch Artikel 1 Nummer 15 Buchstabe c des Gesetzes vom 24. Juni 2022 (BGBl. I S. 959) geändert worden ist, und § 1074 Absatz 5 durch Artikel 1 Nummer 15 Buchstabe e des Gesetzes vom 24. Juni 2022 (BGBl. I S. 959) geändert worden ist,</w:t>
      </w:r>
    </w:p>
    <w:p>
      <w:r>
        <w:t xml:space="preserve">und des § 16a Absatz 3 des Einführungsgesetzes zum Gerichtsverfassungsgesetz in der im Bundesgesetzblatt Teil III, Gliederungsnummer 300-1, veröffentlichten bereinigten Fassung, der durch Artikel 21 des Gesetzes vom 23. Juli 2002 (BGBl. I S. 2850) eingefügt worden ist,</w:t>
      </w:r>
    </w:p>
    <w:p>
      <w:r>
        <w:t xml:space="preserve">- (Entschädigungssachen) des § 208 Absatz 2 des Bundesentschädigungsgesetzes in der im Bundesgesetzblatt Teil III, Gliederungsnummer 251-1, veröffentlichten bereinigten Fassung und der Artikel V Nummer 4 Absatz 1 und Artikel VI Nummer 7 des BEG-Schlußgesetzes vom 14. September 1965 (BGBl. I S. 1315),</w:t>
      </w:r>
    </w:p>
    <w:p>
      <w:r>
        <w:t xml:space="preserve">- (Binnenschiffahrtssachen) des § 4 Absatz 1 des Gesetzes über das gerichtliche Verfahren in Binnenschiffahrtssachen in der im Bundesgesetzblatt Teil III, Gliederungsnummer 310-5, veröffentlichten bereinigten Fassung, der durch Artikel 99 Nummer 4 des Gesetzes vom 2. März 1974 (BGBl I S. 469) geändert worden ist,</w:t>
      </w:r>
    </w:p>
    <w:p>
      <w:r>
        <w:t xml:space="preserve">- (Landwirtschaftssachen) des § 8 des Gesetzes über das gerichtliche Verfahren in Landwirtschaftssachen in der im Bundesgesetzblatt Teil III, Gliederungsnummer 317-1, veröffentlichten bereinigten Fassung,</w:t>
      </w:r>
    </w:p>
    <w:p>
      <w:r>
        <w:t xml:space="preserve">- (Baulandsachen) des § 219 Absatz 2 und des § 229 Absatz 2 des Baugesetzbuches in der Fassung der Bekanntmachung vom 3. November 2017 (BGBl. I S. 3634),</w:t>
      </w:r>
    </w:p>
    <w:p>
      <w:r>
        <w:t xml:space="preserve">- (Strafsachen gegen Erwachsene) des § 58 Absatz 1 des Gerichtsverfassungsgesetzes, der durch § 179 Nummer 1 des Gesetzes vom 16. März 1976 (BGBl. I S. 581) geändert worden ist,</w:t>
      </w:r>
    </w:p>
    <w:p>
      <w:r>
        <w:t xml:space="preserve">- (Jugendstrafsachen) des § 33 Absatz 3 des Jugendgerichtsgesetzes in der Fassung vom 11. Dezember 1974 (BGBl. I S. 3427), der durch Artikel 7 Nummer 1 des Gesetzes vom 11. Januar 1993 (BGBl. I S. 50) geändert worden ist,</w:t>
      </w:r>
    </w:p>
    <w:p>
      <w:r>
        <w:t xml:space="preserve">- (Verkehrsordnungswidrigkeiten) des § 68 Absatz 3 des Gesetzes über Ordnungswidrigkeiten in der Fassung der Bekanntmachung vom 19. Februar 1987 (BGBl. I S. 602),</w:t>
      </w:r>
    </w:p>
    <w:p>
      <w:r>
        <w:t xml:space="preserve">- (Steuerordnungswidrigkeiten) des § 391 Absatz 2 in Verbindung mit § 410 Absatz 1 Nummer 2 der Abgabenordnung in der Fassung der Bekanntmachung vom 1. Oktober 2002 (BGBl. I S. 3866, 2003 S. 61),</w:t>
      </w:r>
    </w:p>
    <w:p>
      <w:r>
        <w:t xml:space="preserve">- (Umweltstrafsachen und Umweltordnungswidrigkeiten) des § 58 Absatz 1 des Gerichtsverfassungsgesetzes, der durch § 179 Nummer 1 des Gesetzes vom 16. März 1976 (BGBl. I S. 581) geändert worden ist, und des § 46 Absatz 1 des Gesetzes über Ordnungswidrigkeiten,</w:t>
      </w:r>
    </w:p>
    <w:p>
      <w:r>
        <w:t xml:space="preserve">- (Lebensmittel- und Futtermittelstrafsachen sowie Lebensmittel- und Futtermittelordnungswidrigkeiten) des § 58 Absatz 1 des Gerichtsverfassungsgesetzes, der durch § 179 Nummer 1 des Gesetzes vom 16. März 1976 (BGBl. I S. 581) geändert worden ist, und des § 46 Absatz 1 des Gesetzes über Ordnungswidrigkeiten,</w:t>
      </w:r>
    </w:p>
    <w:p>
      <w:r>
        <w:t xml:space="preserve">- (Strafvollzugsgesetz) des § 121 Absatz 3 des Gerichtsverfassungsgesetzes, der durch § 179 Nummer 4 Buchstabe c des Gesetzes vom 16. März 1976 (BGBl. I S. 581) eingefügt worden ist,</w:t>
      </w:r>
    </w:p>
    <w:p>
      <w:r>
        <w:t xml:space="preserve">- (Vollstreckung ausländischer Geldsanktionen) des § 58 Absatz 1 des Gerichtsverfassungsgesetzes, der durch § 179 Nummer 1 des Gesetzes vom 16. März 1976 (BGBl. I S. 581) geändert worden ist, in Verbindung mit § 87g Absatz 2 Satz 7 des Gesetzes über die internationale Rechtshilfe in Strafsachen in der Fassung der Bekanntmachung vom 27. Juni 1994 (BGBl. I S. 1537), der durch Artikel 1 Nummer 5 des Gesetzes vom 18. Oktober 2010 (BGBl. I S. 1408) eingefügt worden ist,</w:t>
      </w:r>
    </w:p>
    <w:p>
      <w:r>
        <w:t xml:space="preserve">- (Durchsuchungsanordnungen und Freiheitsentziehungssachen nach dem Aufenthaltsgesetz) des § 23d des Gerichtsverfassungsgesetzes, der zuletzt durch Artikel 4 Nummer 2 des Gesetzes vom 19. Juni 2019 (BGBl. I S. 840) geändert worden ist,</w:t>
      </w:r>
    </w:p>
    <w:p>
      <w:r>
        <w:t xml:space="preserve">jeweils in Verbindung mit § 1 Absatz 2 des Justizgesetzes Nordrhein-Westfalen vom 26. Januar 2010 (GV. NRW. S. 30), der zuletzt durch Artikel 1 Nummer 15 Buchstabe a des Gesetzes vom 23. Februar 2022 (GV. NRW. S. 254) geändert worden ist,</w:t>
      </w:r>
    </w:p>
    <w:p>
      <w:r>
        <w:t xml:space="preserve">verordnet das Ministerium der Justiz:</w:t>
      </w:r>
    </w:p>
    <w:p>
      <w:r>
        <w:rPr>
          <w:color w:val="555555"/>
          <w:sz w:val="17"/>
        </w:rPr>
        <w:t xml:space="preserve">Zitiervorschlag: Eingangsformel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