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JuZuVO (Nordrhein-Westfalen) — Personenstandssachen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Entscheidungen nach den §§ 48 und 49 des Personenstandsgesetzes vom 19. Februar 2007 (BGBl. I S. 122) in der jeweils geltenden Fassung sind in den Orten, die Sitz eines Landgerichts und mehrerer Amtsgerichte sind, folgende Amtsgerichte zuständig:</w:t>
      </w:r>
    </w:p>
    <w:p>
      <w:r>
        <w:t xml:space="preserve">1. in Duisburg das Amtsgericht Duisburg,</w:t>
      </w:r>
    </w:p>
    <w:p>
      <w:r>
        <w:t xml:space="preserve">2. in Mönchengladbach das Amtsgericht Mönchengladbach,</w:t>
      </w:r>
    </w:p>
    <w:p>
      <w:r>
        <w:t xml:space="preserve">3. in Essen das Amtsgericht Essen.</w:t>
      </w:r>
    </w:p>
    <w:p>
      <w:r>
        <w:t xml:space="preserve">Abschnitt 3</w:t>
      </w:r>
    </w:p>
    <w:p>
      <w:r>
        <w:t xml:space="preserve">Pressesachen</w:t>
      </w:r>
    </w:p>
    <w:p>
      <w:r>
        <w:rPr>
          <w:color w:val="555555"/>
          <w:sz w:val="17"/>
        </w:rPr>
        <w:t xml:space="preserve">Zitiervorschlag: § 8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