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JuZuVO (Nordrhein-Westfalen) — Umweltstrafsachen und Umweltordnungswidrigkeiten</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zur Zuständigkeit der Amtsgerichte gehörenden Umweltstrafsachen sind die Amtsgerichte, die ihren Sitz am Ort des Landgerichts haben, für den Bezirk des Landgerichts zuständig, soweit nicht die Zuständigkeit des Amtsgerichts als Schifffahrtsgericht begründet ist. In den Landgerichtsbezirken Duisburg, Mönchengladbach und Essen sind die Amtsgerichte Duisburg, Mönchengladbach und Essen jeweils für den Bezirk des Landgerichts zuständig.</w:t>
      </w:r>
    </w:p>
    <w:p>
      <w:r>
        <w:t xml:space="preserve">(2) Die zur erstinstanzlichen Zuständigkeit der Landgerichte gehörenden Umweltstrafsachen sowie die Entscheidungen über Berufungen und Beschwerden gegen die Entscheidungen der Amtsgerichte in Umweltstrafsachen werden für die Bezirke aller Landgerichte des Landes Nordrhein-Westfalen dem Landgericht Dortmund zugewiesen.</w:t>
      </w:r>
    </w:p>
    <w:p>
      <w:r>
        <w:t xml:space="preserve">(3) In Bußgeldverfahren wegen Umweltordnungswidrigkeiten obliegt die Entscheidung bei Einsprüchen gegen Bußgeldbescheide den nach Absatz 1 für Umweltstrafsachen zuständigen Amtsgerichten.</w:t>
      </w:r>
    </w:p>
    <w:p>
      <w:r>
        <w:t xml:space="preserve">(4) Umweltstrafsachen im Sinne der Absätze 1 und 2 sind Verfahren, die Straftaten nach</w:t>
      </w:r>
    </w:p>
    <w:p>
      <w:r>
        <w:t xml:space="preserve">1. § 307 Absatz 4, § 309 Absatz 1, 3 und 6, § 310 Absatz 1 und 3, § 311, § 312 Absatz 1 bis 3 und 6, den §§ 324 bis 329, § 330 Absatz 1, 2 Nummer 1 sowie § 330a Absatz 1, 4 und 5 des Strafgesetzbuches in der Fassung der Bekanntmachung vom 13. November 1998 (BGBl. I S. 3322) in der jeweils geltenden Fassung,</w:t>
      </w:r>
    </w:p>
    <w:p>
      <w:r>
        <w:t xml:space="preserve">2. den §§ 38 und 38a des Bundesjagdgesetzes in der Fassung der Bekanntmachung vom 29. September 1976 (BGBl. I S. 2849) in der jeweils geltenden Fassung,</w:t>
      </w:r>
    </w:p>
    <w:p>
      <w:r>
        <w:t xml:space="preserve">3. den §§ 71 und 71a des Bundesnaturschutzgesetzes vom 29. Juli 2009 (BGBl. I S. 2542) in der jeweils geltenden Fassung,</w:t>
      </w:r>
    </w:p>
    <w:p>
      <w:r>
        <w:t xml:space="preserve">4. den §§ 27, 27a, 27b Absatz 1 bis 4 und § 27c des Chemikaliengesetzes in der Fassung der Bekanntmachung vom 28. August 2013 (BGBl. I S. 3498, 3991) in der jeweils geltenden Fassung,</w:t>
      </w:r>
    </w:p>
    <w:p>
      <w:r>
        <w:t xml:space="preserve">5. § 13 der Chemikalien-Verbotsverordnung vom 20. Januar 2017 (BGBl. I S. 94; 2018 I S. 1389) in der jeweils geltenden Fassung,</w:t>
      </w:r>
    </w:p>
    <w:p>
      <w:r>
        <w:t xml:space="preserve">6. § 11 des Gefahrgutbeförderungsgesetzes vom 6. August 1975 (BGBl. I S. 2121) in der jeweils geltenden Fassung,</w:t>
      </w:r>
    </w:p>
    <w:p>
      <w:r>
        <w:t xml:space="preserve">7. § 39 des Gentechnikgesetzes,</w:t>
      </w:r>
    </w:p>
    <w:p>
      <w:r>
        <w:t xml:space="preserve">8. § 18 des Landes-Immissionsschutzgesetzes vom 18. März 1975 (GV. NRW. S. 232) in der jeweils geltenden Fassung,</w:t>
      </w:r>
    </w:p>
    <w:p>
      <w:r>
        <w:t xml:space="preserve">9. § 69 des Pflanzenschutzgesetzes vom 6. Februar 2012 (BGBl. I S. 148, 1281) in der jeweils geltenden Fassung,</w:t>
      </w:r>
    </w:p>
    <w:p>
      <w:r>
        <w:t xml:space="preserve">10. den §§ 18a und 18b des Abfallverbringungsgesetzes vom 19. Juli 2007 (BGBl. I S. 1462) in der jeweils geltenden Fassung,</w:t>
      </w:r>
    </w:p>
    <w:p>
      <w:r>
        <w:t xml:space="preserve">11. § 17 des Tierschutzgesetzes in der Fassung der Bekanntmachung vom 18. Mai 2006 (BGBl. I S. 1206, 1313) in der jeweils geltenden Fassung,</w:t>
      </w:r>
    </w:p>
    <w:p>
      <w:r>
        <w:t xml:space="preserve">12. § 22 der Gefahrstoffverordnung vom 26. November 2010 (BGBl. I S. 1643, 1644) in der jeweils geltenden Fassung,</w:t>
      </w:r>
    </w:p>
    <w:p>
      <w:r>
        <w:t xml:space="preserve">13. § 13a des Tierische Nebenprodukte-Beseitigungsgesetzes vom 25. Januar 2004 (BGBl. I S. 82) in der jeweils geltenden Fassung,</w:t>
      </w:r>
    </w:p>
    <w:p>
      <w:r>
        <w:t xml:space="preserve">14. § 37 des Umweltschutzprotokoll-Ausführungsgesetzes vom 22. September 1994 (BGBl. I S. 2593) in der jeweils geltenden Fassung,</w:t>
      </w:r>
    </w:p>
    <w:p>
      <w:r>
        <w:t xml:space="preserve">15. § 28 des Wassersicherstellungsgesetzes vom 24. August 1965 (BGBl. I S. 1225, 1817) in der jeweils geltenden Fassung in Verbindung mit § 1 Absatz 1 Nummer 4 des Wirtschaftsstrafgesetzes 1954 in der Fassung der Bekanntmachung vom 3. Juni 1975 (BGBl. I S. 1313) in der jeweils geltenden Fassung,</w:t>
      </w:r>
    </w:p>
    <w:p>
      <w:r>
        <w:t xml:space="preserve">16. § 31 des Tiergesundheitsgesetzes in der Fassung der Bekanntmachung vom 21. November 2018 (BGBl. I S. 1938) in der jeweils geltenden Fassung,</w:t>
      </w:r>
    </w:p>
    <w:p>
      <w:r>
        <w:t xml:space="preserve">ausschließlich oder im Schwerpunkt zum Gegenstand haben.</w:t>
      </w:r>
    </w:p>
    <w:p>
      <w:r>
        <w:t xml:space="preserve">(5) Bußgeldverfahren im Sinne des Absatzes 3 sind Verfahren, die Ordnungswidrigkeiten nach</w:t>
      </w:r>
    </w:p>
    <w:p>
      <w:r>
        <w:t xml:space="preserve">1. § 18 des Abfallverbringungsgesetzes,</w:t>
      </w:r>
    </w:p>
    <w:p>
      <w:r>
        <w:t xml:space="preserve">2. § 13 des Abgrabungsgesetzes in der Fassung der Bekanntmachung vom 23. November 1979 (GV. NRW. S. 922) in der jeweils geltenden Fassung,</w:t>
      </w:r>
    </w:p>
    <w:p>
      <w:r>
        <w:t xml:space="preserve">3. § 47 der Allgemeinen Hafenverordnung vom 8. Januar 2000 (GV. NRW. S. 34) in der jeweils geltenden Fassung,</w:t>
      </w:r>
    </w:p>
    <w:p>
      <w:r>
        <w:t xml:space="preserve">4. § 46 des Atomgesetzes,</w:t>
      </w:r>
    </w:p>
    <w:p>
      <w:r>
        <w:t xml:space="preserve">5. § 7 des Benzinbleigesetzes vom 5. August 1971 (BGBl. I S. 1234) in der jeweils geltenden Fassung,</w:t>
      </w:r>
    </w:p>
    <w:p>
      <w:r>
        <w:t xml:space="preserve">6. § 62 des Bundes-Immissionschutzgesetzes in der Fassung der Bekanntmachung vom 17. Mai 2013 (BGBl. I S. 1274; 2021 I S. 123) in der jeweils geltenden Fassung,</w:t>
      </w:r>
    </w:p>
    <w:p>
      <w:r>
        <w:t xml:space="preserve">7. § 39 des Bundesjagdgesetzes,</w:t>
      </w:r>
    </w:p>
    <w:p>
      <w:r>
        <w:t xml:space="preserve">8. § 69 des Bundesnaturschutzgesetzes,</w:t>
      </w:r>
    </w:p>
    <w:p>
      <w:r>
        <w:t xml:space="preserve">9. §§ 26, 27b Absatz 5 des Chemikaliengesetzes,</w:t>
      </w:r>
    </w:p>
    <w:p>
      <w:r>
        <w:t xml:space="preserve">10. § 38 des Gentechnikgesetzes,</w:t>
      </w:r>
    </w:p>
    <w:p>
      <w:r>
        <w:t xml:space="preserve">11. § 10 des Gefahrgutbeförderungsgesetzes,</w:t>
      </w:r>
    </w:p>
    <w:p>
      <w:r>
        <w:t xml:space="preserve">12. § 69 des Kreislaufwirtschaftsgesetzes vom 24. Februar 2012 (BGBl. I S. 212) in der jeweils geltenden Fassung,</w:t>
      </w:r>
    </w:p>
    <w:p>
      <w:r>
        <w:t xml:space="preserve">13. § 26 des Landeskreislaufwirtschaftsgesetzes vom 21. Juni 1988 (GV. NRW. S. 250), in der jeweils geltenden Fassung,</w:t>
      </w:r>
    </w:p>
    <w:p>
      <w:r>
        <w:t xml:space="preserve">14. § 55 des Landesfischereigesetzes in der Fassung der Bekanntmachung vom 22. Juni 1994 (GV. NRW. S. 516, ber. S. 864) in der jeweils geltenden Fassung,</w:t>
      </w:r>
    </w:p>
    <w:p>
      <w:r>
        <w:t xml:space="preserve">15. § 70 des Landesforstgesetzes in der Fassung der Bekanntmachung vom 24. April 1980 (GV. NRW. S. 546) in der jeweils geltenden Fassung,</w:t>
      </w:r>
    </w:p>
    <w:p>
      <w:r>
        <w:t xml:space="preserve">16. § 17 des Landes-Immissionsschutzgesetzes,</w:t>
      </w:r>
    </w:p>
    <w:p>
      <w:r>
        <w:t xml:space="preserve">17. § 55 des Landesjagdgesetzes Nordrhein-Westfalen in der Fassung der Bekanntmachung vom 7. Dezember 1994 (GV. NRW. 1995 S. 2, ber. 1997 S. 56) in der jeweils geltenden Fassung,</w:t>
      </w:r>
    </w:p>
    <w:p>
      <w:r>
        <w:t xml:space="preserve">18. § 123 des Landeswassergesetzes in der Fassung der Bekanntmachung vom 25. Juni 1995 (GV. NRW. S. 926) in der jeweils geltenden Fassung,</w:t>
      </w:r>
    </w:p>
    <w:p>
      <w:r>
        <w:t xml:space="preserve">19. § 77 des Landesnaturschutzgesetzes in der Fassung der Bekanntmachung vom 21. Juli 2000 (GV. NRW. S. 568) in der jeweils geltenden Fassung,</w:t>
      </w:r>
    </w:p>
    <w:p>
      <w:r>
        <w:t xml:space="preserve">20. § 194 des Strahlenschutzgesetzes vom 27. Juni 2017 (BGBl. I S. 1966) in der jeweils geltenden Fassung,</w:t>
      </w:r>
    </w:p>
    <w:p>
      <w:r>
        <w:t xml:space="preserve">21. § 49 des Treibhausgas-Emissionshandelsgesetzes vom 27. Februar 2025 (BGBl. I Nr. 70) in der jeweils geltenden Fassung,</w:t>
      </w:r>
    </w:p>
    <w:p>
      <w:r>
        <w:t xml:space="preserve">22. § 14 des Tierische Nebenprodukte-Beseitigungsgesetzes,</w:t>
      </w:r>
    </w:p>
    <w:p>
      <w:r>
        <w:t xml:space="preserve">23. § 36 des Umweltschutzprotokoll-Ausführungsgesetzes,</w:t>
      </w:r>
    </w:p>
    <w:p>
      <w:r>
        <w:t xml:space="preserve">24. § 15 des Wasch- und Reinigungsmittelgesetzes in der Fassung der Bekanntmachung vom 17. Juli 2013 (BGBl. I S. 2538) in der jeweils geltenden Fassung,</w:t>
      </w:r>
    </w:p>
    <w:p>
      <w:r>
        <w:t xml:space="preserve">25. § 103 des Wasserhaushaltsgesetzes,</w:t>
      </w:r>
    </w:p>
    <w:p>
      <w:r>
        <w:t xml:space="preserve">26. § 29 des Wassersicherstellungsgesetzes,</w:t>
      </w:r>
    </w:p>
    <w:p>
      <w:r>
        <w:t xml:space="preserve">27. den §§ 21, 22 und 24 der Gefahrstoffverordnung,</w:t>
      </w:r>
    </w:p>
    <w:p>
      <w:r>
        <w:t xml:space="preserve">28. § 18 des Tierschutzgesetzes,</w:t>
      </w:r>
    </w:p>
    <w:p>
      <w:r>
        <w:t xml:space="preserve">29. § 32 des Tiergesundheitsgesetzes,</w:t>
      </w:r>
    </w:p>
    <w:p>
      <w:r>
        <w:t xml:space="preserve">30. § 68 des Pflanzenschutzgesetzes,</w:t>
      </w:r>
    </w:p>
    <w:p>
      <w:r>
        <w:t xml:space="preserve">31. § 50 des Bundeswasserstraßengesetzes in der Fassung der Bekanntmachung vom 23. Mai 2007 (BGBl. I S. 962; 2008 I S. 1980) in der jeweils geltenden Fassung,</w:t>
      </w:r>
    </w:p>
    <w:p>
      <w:r>
        <w:t xml:space="preserve">32. § 15 des Seeaufgabengesetzes in der Fassung der Bekanntmachung vom 17. Juni 2016 (BGBl. I S. 1489) in der jeweils geltenden Fassung,</w:t>
      </w:r>
    </w:p>
    <w:p>
      <w:r>
        <w:t xml:space="preserve">33. § 14 des Düngegesetzes vom 9. Januar 2009 (BGBl. I S. 54, 136) in der jeweils geltenden Fassung,</w:t>
      </w:r>
    </w:p>
    <w:p>
      <w:r>
        <w:t xml:space="preserve">ausschließlich oder im Schwerpunkt zum Gegenstand haben.</w:t>
      </w:r>
    </w:p>
    <w:p>
      <w:r>
        <w:t xml:space="preserve">(6) Für Verfahren nach den Absätzen 4 und 5, die vor dem 1. Januar 2026 anhängig geworden sind, verbleibt es bei der bisherigen Zuständigkeit. Für die Entscheidungen über Berufungen und Beschwerden im Sinne des Absatzes 2 ist insoweit die Anhängigkeit bei dem Rechtsmittelgericht maßgeblich.</w:t>
      </w:r>
    </w:p>
    <w:p>
      <w:r>
        <w:rPr>
          <w:color w:val="555555"/>
          <w:sz w:val="17"/>
        </w:rPr>
        <w:t xml:space="preserve">Zitiervorschlag: § 41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