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JuZuVO (Nordrhein-Westfalen) — Gerichtstage der Arbeitsgerichte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halten Gerichtstage ab</w:t>
      </w:r>
    </w:p>
    <w:p>
      <w:r>
        <w:t xml:space="preserve">1. das Arbeitsgericht Aachen in Düren und Heinsberg,</w:t>
      </w:r>
    </w:p>
    <w:p>
      <w:r>
        <w:t xml:space="preserve">2. das Arbeitsgericht Arnsberg in Brilon,</w:t>
      </w:r>
    </w:p>
    <w:p>
      <w:r>
        <w:t xml:space="preserve">3. das Arbeitsgericht Bocholt in Ahaus und Coesfeld,</w:t>
      </w:r>
    </w:p>
    <w:p>
      <w:r>
        <w:t xml:space="preserve">4. das Arbeitsgericht Bonn in Euskirchen,</w:t>
      </w:r>
    </w:p>
    <w:p>
      <w:r>
        <w:t xml:space="preserve">5. das Arbeitsgericht Hamm in Lippstadt,</w:t>
      </w:r>
    </w:p>
    <w:p>
      <w:r>
        <w:t xml:space="preserve">6. das Arbeitsgericht Iserlohn in Lüdenscheid,</w:t>
      </w:r>
    </w:p>
    <w:p>
      <w:r>
        <w:t xml:space="preserve">7. das Arbeitsgericht Mönchengladbach in Neuss,</w:t>
      </w:r>
    </w:p>
    <w:p>
      <w:r>
        <w:t xml:space="preserve">8. das Arbeitsgericht Münster in Ahlen und Beckum,</w:t>
      </w:r>
    </w:p>
    <w:p>
      <w:r>
        <w:t xml:space="preserve">9. das Arbeitsgericht Siegburg in Gummersbach,</w:t>
      </w:r>
    </w:p>
    <w:p>
      <w:r>
        <w:t xml:space="preserve">10. das Arbeitsgericht Siegen in Olpe,</w:t>
      </w:r>
    </w:p>
    <w:p>
      <w:r>
        <w:t xml:space="preserve">11. das Arbeitsgericht Solingen in Leverkusen,</w:t>
      </w:r>
    </w:p>
    <w:p>
      <w:r>
        <w:t xml:space="preserve">12. das Arbeitsgericht Wesel in Kleve und Moers,</w:t>
      </w:r>
    </w:p>
    <w:p>
      <w:r>
        <w:t xml:space="preserve">13. das Arbeitsgericht Wuppertal in Velbert.</w:t>
      </w:r>
    </w:p>
    <w:p>
      <w:r>
        <w:rPr>
          <w:color w:val="555555"/>
          <w:sz w:val="17"/>
        </w:rPr>
        <w:t xml:space="preserve">Zitiervorschlag: § 3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