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 JuZuVO (Nordrhein-Westfalen) — Gruppen-Gerichtsstand in Insolvenzsachen</w:t>
      </w:r>
    </w:p>
    <w:p>
      <w:r>
        <w:rPr>
          <w:color w:val="555555"/>
          <w:sz w:val="18"/>
        </w:rPr>
        <w:t xml:space="preserve">Justizzuständigkeitsverordnung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Ein Gruppen-Gerichtsstand nach § 3a der Insolvenzordnung vom 5. Oktober 1994 (BGBl. I S. 2866) in der jeweils geltenden Fassung kann</w:t>
      </w:r>
    </w:p>
    <w:p>
      <w:r>
        <w:t xml:space="preserve">1. im Bezirk des Oberlandesgerichts Düsseldorf bei dem Amtsgericht Düsseldorf,</w:t>
      </w:r>
    </w:p>
    <w:p>
      <w:r>
        <w:t xml:space="preserve">2. im Bezirk des Oberlandesgerichts Köln bei dem Amtsgericht Köln und</w:t>
      </w:r>
    </w:p>
    <w:p>
      <w:r>
        <w:t xml:space="preserve">3. im Bezirk des Oberlandesgerichts Hamm</w:t>
      </w:r>
    </w:p>
    <w:p>
      <w:r>
        <w:t xml:space="preserve">a) bei dem Amtsgericht Essen mit der Zuständigkeit für die Landgerichtsbezirke Bochum, Dortmund, Essen, Hagen und Siegen sowie</w:t>
      </w:r>
    </w:p>
    <w:p>
      <w:r>
        <w:t xml:space="preserve">b) bei dem Amtsgericht Bielefeld mit der Zuständigkeit für die Landgerichtsbezirke Arnsberg, Bielefeld, Detmold, Münster und Paderborn</w:t>
      </w:r>
    </w:p>
    <w:p>
      <w:r>
        <w:t xml:space="preserve">begründet werden.</w:t>
      </w:r>
    </w:p>
    <w:p>
      <w:r>
        <w:rPr>
          <w:color w:val="555555"/>
          <w:sz w:val="17"/>
        </w:rPr>
        <w:t xml:space="preserve">Zitiervorschlag: § 15 JuZuVO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https://recht.nulegal.eu/gesetze/JuZuVO/15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 JuZuVO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