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JuZuVO (Nordrhein-Westfalen) — Zwangsversteigerungs- und Zwangsverwaltungssachen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Zwangsversteigerungs- und Zwangsverwaltungssachen werden zugewiesen:</w:t>
      </w:r>
    </w:p>
    <w:p>
      <w:r>
        <w:t xml:space="preserve">1. im Oberlandesgerichtsbezirk Düsseldorf</w:t>
      </w:r>
    </w:p>
    <w:p>
      <w:r>
        <w:t xml:space="preserve">a) dem Amtsgericht Duisburg</w:t>
      </w:r>
    </w:p>
    <w:p>
      <w:r>
        <w:t xml:space="preserve">für die Amtsgerichtsbezirke Duisburg, Duisburg-Hamborn und Duisburg-Ruhrort,</w:t>
      </w:r>
    </w:p>
    <w:p>
      <w:r>
        <w:t xml:space="preserve">b) dem Amtsgericht Kleve</w:t>
      </w:r>
    </w:p>
    <w:p>
      <w:r>
        <w:t xml:space="preserve">für die Amtsgerichtsbezirke Emmerich und Kleve,</w:t>
      </w:r>
    </w:p>
    <w:p>
      <w:r>
        <w:t xml:space="preserve">2. im Oberlandesgerichtsbezirk Hamm</w:t>
      </w:r>
    </w:p>
    <w:p>
      <w:r>
        <w:t xml:space="preserve">a) dem Amtsgericht Ahaus</w:t>
      </w:r>
    </w:p>
    <w:p>
      <w:r>
        <w:t xml:space="preserve">für die Amtsgerichtsbezirke Ahaus und Gronau (Westf.),</w:t>
      </w:r>
    </w:p>
    <w:p>
      <w:r>
        <w:t xml:space="preserve">b) dem Amtsgericht Brilon</w:t>
      </w:r>
    </w:p>
    <w:p>
      <w:r>
        <w:t xml:space="preserve">für die Amtsgerichtsbezirke Brilon und Marsberg,</w:t>
      </w:r>
    </w:p>
    <w:p>
      <w:r>
        <w:t xml:space="preserve">c) dem Amtsgericht Coesfeld</w:t>
      </w:r>
    </w:p>
    <w:p>
      <w:r>
        <w:t xml:space="preserve">für die Amtsgerichtsbezirke Coesfeld und Dülmen,</w:t>
      </w:r>
    </w:p>
    <w:p>
      <w:r>
        <w:t xml:space="preserve">d) dem Amtsgericht Essen</w:t>
      </w:r>
    </w:p>
    <w:p>
      <w:r>
        <w:t xml:space="preserve">für die Amtsgerichtsbezirke Essen, Essen-Borbeck und Essen-Steele,</w:t>
      </w:r>
    </w:p>
    <w:p>
      <w:r>
        <w:t xml:space="preserve">e) dem Amtsgericht Hagen</w:t>
      </w:r>
    </w:p>
    <w:p>
      <w:r>
        <w:t xml:space="preserve">für die Amtsgerichtsbezirke Hagen und Wetter,</w:t>
      </w:r>
    </w:p>
    <w:p>
      <w:r>
        <w:t xml:space="preserve">f) dem Amtsgericht Meschede</w:t>
      </w:r>
    </w:p>
    <w:p>
      <w:r>
        <w:t xml:space="preserve">für die Amtsgerichtsbezirke Meschede und Schmallenberg,</w:t>
      </w:r>
    </w:p>
    <w:p>
      <w:r>
        <w:t xml:space="preserve">g) dem Amtsgericht Paderborn</w:t>
      </w:r>
    </w:p>
    <w:p>
      <w:r>
        <w:t xml:space="preserve">für die Amtsgerichtsbezirke Delbrück und Paderborn sowie</w:t>
      </w:r>
    </w:p>
    <w:p>
      <w:r>
        <w:t xml:space="preserve">3. im Oberlandesgerichtsbezirk Köln</w:t>
      </w:r>
    </w:p>
    <w:p>
      <w:r>
        <w:t xml:space="preserve">dem Amtsgericht Bergisch Gladbach</w:t>
      </w:r>
    </w:p>
    <w:p>
      <w:r>
        <w:t xml:space="preserve">für die Amtsgerichtsbezirke Bergisch Gladbach und Wermelskirchen.</w:t>
      </w:r>
    </w:p>
    <w:p>
      <w:r>
        <w:t xml:space="preserve">(2) Die Zwangsversteigerung von</w:t>
      </w:r>
    </w:p>
    <w:p>
      <w:r>
        <w:t xml:space="preserve">1. im Schiffsregister eingetragenen Schiffen,</w:t>
      </w:r>
    </w:p>
    <w:p>
      <w:r>
        <w:t xml:space="preserve">2. Schiffsbauwerken, die im Schiffsbauregister eingetragen sind oder in dieses Register eingetragen werden können, und</w:t>
      </w:r>
    </w:p>
    <w:p>
      <w:r>
        <w:t xml:space="preserve">3. ausländischen Schiffen, die, wenn sie deutsche Schiffe wären, in das Schiffsregister eingetragen werden müssten,</w:t>
      </w:r>
    </w:p>
    <w:p>
      <w:r>
        <w:t xml:space="preserve">wird für alle Amtsgerichtsbezirke in Nordrhein-Westfalen dem Amtsgericht Minden zugewiesen.</w:t>
      </w:r>
    </w:p>
    <w:p>
      <w:r>
        <w:t xml:space="preserve">(3) Absatz 1 Nummer 2 Buchstabe c erfasst auch die vor Inkrafttreten dieser Verordnung bereits bei dem Amtsgericht Dülmen anhängigen Zwangsversteigerungs- und Zwangsverwaltungssachen. Für Verfahren nach Absatz 2, die vor Inkrafttreten dieser Verordnung anhängig geworden sind, verbleibt es bei der bisherigen Zuständigkeit.</w:t>
      </w:r>
    </w:p>
    <w:p>
      <w:r>
        <w:rPr>
          <w:color w:val="555555"/>
          <w:sz w:val="17"/>
        </w:rPr>
        <w:t xml:space="preserve">Zitiervorschlag: § 14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