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JuZuVO (Nordrhein-Westfalen) — Kammern für Handelssachen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Kammern für Handelssachen werden gebildet</w:t>
      </w:r>
    </w:p>
    <w:p>
      <w:r>
        <w:t xml:space="preserve">1. im Oberlandesgerichtsbezirk Düsseldorf</w:t>
      </w:r>
    </w:p>
    <w:p>
      <w:r>
        <w:t xml:space="preserve">bei den Landgerichten</w:t>
      </w:r>
    </w:p>
    <w:p>
      <w:r>
        <w:t xml:space="preserve">a) Düsseldorf,</w:t>
      </w:r>
    </w:p>
    <w:p>
      <w:r>
        <w:t xml:space="preserve">b) Duisburg,</w:t>
      </w:r>
    </w:p>
    <w:p>
      <w:r>
        <w:t xml:space="preserve">c) Kleve,</w:t>
      </w:r>
    </w:p>
    <w:p>
      <w:r>
        <w:t xml:space="preserve">d) Krefeld,</w:t>
      </w:r>
    </w:p>
    <w:p>
      <w:r>
        <w:t xml:space="preserve">e) Mönchengladbach und</w:t>
      </w:r>
    </w:p>
    <w:p>
      <w:r>
        <w:t xml:space="preserve">f) Wuppertal,</w:t>
      </w:r>
    </w:p>
    <w:p>
      <w:r>
        <w:t xml:space="preserve">2. im Oberlandesgerichtsbezirk Hamm</w:t>
      </w:r>
    </w:p>
    <w:p>
      <w:r>
        <w:t xml:space="preserve">bei den Landgerichten</w:t>
      </w:r>
    </w:p>
    <w:p>
      <w:r>
        <w:t xml:space="preserve">a) Arnsberg,</w:t>
      </w:r>
    </w:p>
    <w:p>
      <w:r>
        <w:t xml:space="preserve">b) Bielefeld,</w:t>
      </w:r>
    </w:p>
    <w:p>
      <w:r>
        <w:t xml:space="preserve">c) Bochum,</w:t>
      </w:r>
    </w:p>
    <w:p>
      <w:r>
        <w:t xml:space="preserve">d) Detmold,</w:t>
      </w:r>
    </w:p>
    <w:p>
      <w:r>
        <w:t xml:space="preserve">e) Dortmund,</w:t>
      </w:r>
    </w:p>
    <w:p>
      <w:r>
        <w:t xml:space="preserve">f) Essen,</w:t>
      </w:r>
    </w:p>
    <w:p>
      <w:r>
        <w:t xml:space="preserve">g) Hagen,</w:t>
      </w:r>
    </w:p>
    <w:p>
      <w:r>
        <w:t xml:space="preserve">h) Münster,</w:t>
      </w:r>
    </w:p>
    <w:p>
      <w:r>
        <w:t xml:space="preserve">i) Paderborn und</w:t>
      </w:r>
    </w:p>
    <w:p>
      <w:r>
        <w:t xml:space="preserve">j) Siegen,</w:t>
      </w:r>
    </w:p>
    <w:p>
      <w:r>
        <w:t xml:space="preserve">3. im Oberlandesgerichtsbezirk Köln</w:t>
      </w:r>
    </w:p>
    <w:p>
      <w:r>
        <w:t xml:space="preserve">bei den Landgerichten</w:t>
      </w:r>
    </w:p>
    <w:p>
      <w:r>
        <w:t xml:space="preserve">a) Aachen,</w:t>
      </w:r>
    </w:p>
    <w:p>
      <w:r>
        <w:t xml:space="preserve">b) Bonn und</w:t>
      </w:r>
    </w:p>
    <w:p>
      <w:r>
        <w:t xml:space="preserve">c) Köln</w:t>
      </w:r>
    </w:p>
    <w:p>
      <w:r>
        <w:t xml:space="preserve">jeweils für den Landgerichtsbezirk.</w:t>
      </w:r>
    </w:p>
    <w:p>
      <w:r>
        <w:rPr>
          <w:color w:val="555555"/>
          <w:sz w:val="17"/>
        </w:rPr>
        <w:t xml:space="preserve">Zitiervorschlag: § 1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