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JuZÜV (Brandenburg)</w:t>
      </w:r>
    </w:p>
    <w:p>
      <w:r>
        <w:rPr>
          <w:color w:val="555555"/>
          <w:sz w:val="18"/>
        </w:rPr>
        <w:t xml:space="preserve">Justiz-Zuständigkeitsübertragungsverordnung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nachstehenden Ermächtigungen zum Erlass von Rechtsverordnungen werden auf das für Justiz zuständige Mitglied der Landesregierung übertragen:</w:t>
      </w:r>
    </w:p>
    <w:p>
      <w:r>
        <w:t xml:space="preserve">Abgabenordnung:</w:t>
      </w:r>
    </w:p>
    <w:p>
      <w:r>
        <w:t xml:space="preserve">die Ermächtigung nach § 391 Absatz 2 Satz 1;</w:t>
      </w:r>
    </w:p>
    <w:p>
      <w:r>
        <w:t xml:space="preserve">Arbeitsgerichtsgesetz:</w:t>
      </w:r>
    </w:p>
    <w:p>
      <w:r>
        <w:t xml:space="preserve">die Ermächtigungen nach § 14 Absatz 4 Satz 2, § 15 Absatz 2 Satz 1, § 17 Absatz 2, § 34 Absatz 2 Satz 1, § 35 Absatz 3 Satz 2 in Verbindung mit § 17 Absatz 2, § 46a Absatz 2 Satz 2 und 3 und § 46e Absatz 1 Satz 2 ;</w:t>
      </w:r>
    </w:p>
    <w:p>
      <w:r>
        <w:t xml:space="preserve">Asylgesetz:</w:t>
      </w:r>
    </w:p>
    <w:p>
      <w:r>
        <w:t xml:space="preserve">die Ermächtigung nach § 83 Absatz 3 Satz 1;</w:t>
      </w:r>
    </w:p>
    <w:p>
      <w:r>
        <w:t xml:space="preserve">Außenwirtschaftsgesetz:</w:t>
      </w:r>
    </w:p>
    <w:p>
      <w:r>
        <w:t xml:space="preserve">die Ermächtigung nach § 22 Absatz 1 Satz 2;</w:t>
      </w:r>
    </w:p>
    <w:p>
      <w:r>
        <w:t xml:space="preserve">Baugesetzbuch:</w:t>
      </w:r>
    </w:p>
    <w:p>
      <w:r>
        <w:t xml:space="preserve">die Ermächtigung nach § 219 Absatz 2 Satz 1;</w:t>
      </w:r>
    </w:p>
    <w:p>
      <w:r>
        <w:t xml:space="preserve">Beurkundungsgesetz:</w:t>
      </w:r>
    </w:p>
    <w:p>
      <w:r>
        <w:t xml:space="preserve">die Ermächtigung nach § 58 Absatz 3 Satz 2;</w:t>
      </w:r>
    </w:p>
    <w:p>
      <w:r>
        <w:t xml:space="preserve">Gesetz über das gerichtliche Verfahren in Binnenschiffahrtssachen:</w:t>
      </w:r>
    </w:p>
    <w:p>
      <w:r>
        <w:t xml:space="preserve">die Ermächtigungen nach § 4 Absatz 1 Satz 1 und 2;</w:t>
      </w:r>
    </w:p>
    <w:p>
      <w:r>
        <w:t xml:space="preserve">Bürgerliches Gesetzbuch:</w:t>
      </w:r>
    </w:p>
    <w:p>
      <w:r>
        <w:t xml:space="preserve">die Ermächtigungen nach § 55a Absatz 1 Satz 1 und 2, § 79 Absatz 5 Satz 3, § 707d Absatz 1 Satz 1 und 2, § 979 Absatz 1b Satz 2 erster Halbsatz und § 1059a Absatz 1 Nummer 2 Satz 4;</w:t>
      </w:r>
    </w:p>
    <w:p>
      <w:r>
        <w:t xml:space="preserve">Designgesetz:</w:t>
      </w:r>
    </w:p>
    <w:p>
      <w:r>
        <w:t xml:space="preserve">die Ermächtigungen nach § 52 Absatz 2 Satz 1 und § 63 Absatz 2 Satz 1;</w:t>
      </w:r>
    </w:p>
    <w:p>
      <w:r>
        <w:t xml:space="preserve">Gesetz über das Verfahren in Familiensachen und in den Angelegenheiten der freiwilligen Gerichtsbarkeit:</w:t>
      </w:r>
    </w:p>
    <w:p>
      <w:r>
        <w:t xml:space="preserve">die Ermächtigungen nach § 14 Absatz 1 Satz 3 , § 107 Absatz 3 Satz 1, § 167b Absatz 3 Satz 1, § 292 Absatz 6 Satz 1, § 376 Absatz 2 Satz 1 und § 387 Absatz 1 Satz 1;</w:t>
      </w:r>
    </w:p>
    <w:p>
      <w:r>
        <w:t xml:space="preserve">Finanzgerichtsordnung:</w:t>
      </w:r>
    </w:p>
    <w:p>
      <w:r>
        <w:t xml:space="preserve">die Ermächtigungen nach § 52b Absatz 1 Satz 2 ;</w:t>
      </w:r>
    </w:p>
    <w:p>
      <w:r>
        <w:t xml:space="preserve">Gebrauchsmustergesetz:</w:t>
      </w:r>
    </w:p>
    <w:p>
      <w:r>
        <w:t xml:space="preserve">die Ermächtigung nach § 27 Absatz 2 Satz 1;</w:t>
      </w:r>
    </w:p>
    <w:p>
      <w:r>
        <w:t xml:space="preserve">Genossenschaftsgesetz:</w:t>
      </w:r>
    </w:p>
    <w:p>
      <w:r>
        <w:t xml:space="preserve">die Ermächtigungen nach § 156 in Verbindung mit § 8a Absatz 2 Satz 1 und 2 des Handelsgesetzbuchs;</w:t>
      </w:r>
    </w:p>
    <w:p>
      <w:r>
        <w:t xml:space="preserve">Genossenschaftsregisterverordnung:</w:t>
      </w:r>
    </w:p>
    <w:p>
      <w:r>
        <w:t xml:space="preserve">die Ermächtigungen nach § 1 in Verbindung mit § 54 Absatz 1 Satz 1 der Handelsregisterverordnung in Verbindung mit § 6 Absatz 2 des Landesorganisationsgesetzes;</w:t>
      </w:r>
    </w:p>
    <w:p>
      <w:r>
        <w:t xml:space="preserve">Gerichtsverfassungsgesetz:</w:t>
      </w:r>
    </w:p>
    <w:p>
      <w:r>
        <w:t xml:space="preserve">die Ermächtigungen nach § 13a Absatz 1 Satz 1, § 22c Absatz 1 Satz 1 bis 3, § 23d Satz 1,</w:t>
      </w:r>
    </w:p>
    <w:p>
      <w:r>
        <w:t xml:space="preserve">§ 58 Absatz 1 Satz 1, § 71 Absatz 4 Satz 1 und 2, § 72 Absatz 2 Satz 2, § 74c Absatz 3</w:t>
      </w:r>
    </w:p>
    <w:p>
      <w:r>
        <w:t xml:space="preserve">Satz 1, § 74d Absatz 1 Satz 1, § 78 Absatz 1 Satz 1 und 2, § 78a Absatz 2 Satz 1 und 2, § 93 Absatz 1, § 116 Absatz 2, § 143 Absatz 5 Satz 1, § 152 Absatz 2 Satz 1 und 2 und</w:t>
      </w:r>
    </w:p>
    <w:p>
      <w:r>
        <w:t xml:space="preserve">§ 157 Absatz 2 Satz 1;</w:t>
      </w:r>
    </w:p>
    <w:p>
      <w:r>
        <w:t xml:space="preserve">Einführungsgesetz zum Gerichtsverfassungsgesetz:</w:t>
      </w:r>
    </w:p>
    <w:p>
      <w:r>
        <w:t xml:space="preserve">die Ermächtigung nach § 16a Absatz 3 Satz 1;</w:t>
      </w:r>
    </w:p>
    <w:p>
      <w:r>
        <w:t xml:space="preserve">Gerichtsvollzieherkostengesetz:</w:t>
      </w:r>
    </w:p>
    <w:p>
      <w:r>
        <w:t xml:space="preserve">die Ermächtigung nach § 12a Absatz 1 bis 3;</w:t>
      </w:r>
    </w:p>
    <w:p>
      <w:r>
        <w:t xml:space="preserve">Gesellschaftsregisterverordnung:</w:t>
      </w:r>
    </w:p>
    <w:p>
      <w:r>
        <w:t xml:space="preserve">die Ermächtigungen nach § 1 in Verbindung mit § 54 Absatz 1 Satz 1 der Handelsregisterverordnung in Verbindung mit § 6 Absatz 2 des Landesorganisationsgesetzes;</w:t>
      </w:r>
    </w:p>
    <w:p>
      <w:r>
        <w:t xml:space="preserve">Grundbuchordnung:</w:t>
      </w:r>
    </w:p>
    <w:p>
      <w:r>
        <w:t xml:space="preserve">die Ermächtigungen nach § 1 Absatz 3 Satz 1, § 7 Absatz 3 Satz 1 und 2, § 81 Absatz 4 Satz 1, 2 und 5, § 126 Absatz 1 Satz 1 und 2, § 127 Absatz 1 Satz 1 bis 3;</w:t>
      </w:r>
    </w:p>
    <w:p>
      <w:r>
        <w:t xml:space="preserve">Grundbuchverfügung:</w:t>
      </w:r>
    </w:p>
    <w:p>
      <w:r>
        <w:t xml:space="preserve">die Ermächtigungen nach § 74 Absatz 1 Satz 3, § 93 Satz 1 und 3 und § 101 Satz 1;</w:t>
      </w:r>
    </w:p>
    <w:p>
      <w:r>
        <w:t xml:space="preserve">Handelsgesetzbuch:</w:t>
      </w:r>
    </w:p>
    <w:p>
      <w:r>
        <w:t xml:space="preserve">die Ermächtigungen nach § 8a Absatz 2 Satz 1 und 2 und § 9 Absatz 1 Satz 3 erster Halbsatz;</w:t>
      </w:r>
    </w:p>
    <w:p>
      <w:r>
        <w:t xml:space="preserve">Handelsregisterverordnung:</w:t>
      </w:r>
    </w:p>
    <w:p>
      <w:r>
        <w:t xml:space="preserve">die Ermächtigung nach § 54 Absatz 1 Satz 1 in Verbindung mit § 6 Absatz 2 des Landesorganisationsgesetzes;</w:t>
      </w:r>
    </w:p>
    <w:p>
      <w:r>
        <w:t xml:space="preserve">Insolvenzordnung:</w:t>
      </w:r>
    </w:p>
    <w:p>
      <w:r>
        <w:t xml:space="preserve">die Ermächtigungen nach § 2 Absatz 2 Satz 1, Absatz 3 Satz 1 und § 5 Absatz 4 Satz 2 und 3;</w:t>
      </w:r>
    </w:p>
    <w:p>
      <w:r>
        <w:t xml:space="preserve">Einführungsgesetz zur Insolvenzordnung:</w:t>
      </w:r>
    </w:p>
    <w:p>
      <w:r>
        <w:t xml:space="preserve">die Ermächtigung nach Artikel 102 § 1 Absatz 3 Satz 2;</w:t>
      </w:r>
    </w:p>
    <w:p>
      <w:r>
        <w:t xml:space="preserve">Jugendgerichtsgesetz:</w:t>
      </w:r>
    </w:p>
    <w:p>
      <w:r>
        <w:t xml:space="preserve">die Ermächtigungen nach § 33 Absatz 3 Satz 1, § 85 Absatz 2 Satz 2, Absatz 3 Satz 3 und Absatz 4;</w:t>
      </w:r>
    </w:p>
    <w:p>
      <w:r>
        <w:t xml:space="preserve">Justizbeitreibungsgesetz:</w:t>
      </w:r>
    </w:p>
    <w:p>
      <w:r>
        <w:t xml:space="preserve">die Ermächtigung nach § 1 Absatz 6 Satz 1;</w:t>
      </w:r>
    </w:p>
    <w:p>
      <w:r>
        <w:t xml:space="preserve">Gesetz über das gerichtliche Verfahren in Landwirtschaftssachen:</w:t>
      </w:r>
    </w:p>
    <w:p>
      <w:r>
        <w:t xml:space="preserve">die Ermächtigung nach § 8 Satz 1;</w:t>
      </w:r>
    </w:p>
    <w:p>
      <w:r>
        <w:t xml:space="preserve">Luftfahrzeugpfandrechtsregisterverordnung:</w:t>
      </w:r>
    </w:p>
    <w:p>
      <w:r>
        <w:t xml:space="preserve">die Ermächtigung nach § 15 Absatz 5 Satz 3;</w:t>
      </w:r>
    </w:p>
    <w:p>
      <w:r>
        <w:t xml:space="preserve">Markengesetz:</w:t>
      </w:r>
    </w:p>
    <w:p>
      <w:r>
        <w:t xml:space="preserve">die Ermächtigungen nach § 122 Absatz 3 Satz 1 und § 140 Absatz 2 Satz 1;</w:t>
      </w:r>
    </w:p>
    <w:p>
      <w:r>
        <w:t xml:space="preserve">Marktorganisationsgesetz:</w:t>
      </w:r>
    </w:p>
    <w:p>
      <w:r>
        <w:t xml:space="preserve">die Ermächtigung nach § 38 Absatz 1 Satz 2;</w:t>
      </w:r>
    </w:p>
    <w:p>
      <w:r>
        <w:t xml:space="preserve">Bundesnotarordnung:</w:t>
      </w:r>
    </w:p>
    <w:p>
      <w:r>
        <w:t xml:space="preserve">die Ermächtigungen nach § 6 Absatz 2 Satz 2 und 3, § 7 Absatz 5 Satz 2, § 9 Absatz 1 Satz 2, § 25 Absatz 2 Satz 1, § 67 Absatz 3 Nummer 3 Satz 4 und § 112 Satz 1;</w:t>
      </w:r>
    </w:p>
    <w:p>
      <w:r>
        <w:t xml:space="preserve">Gesetz zum Schutz des olympischen Emblems und der olympischen Bezeichnungen:</w:t>
      </w:r>
    </w:p>
    <w:p>
      <w:r>
        <w:t xml:space="preserve">die Ermächtigung nach § 9 Absatz 2 Satz 1;</w:t>
      </w:r>
    </w:p>
    <w:p>
      <w:r>
        <w:t xml:space="preserve">Gesetz über Ordnungswidrigkeiten:</w:t>
      </w:r>
    </w:p>
    <w:p>
      <w:r>
        <w:t xml:space="preserve">die Ermächtigungen nach § 68 Absatz 3 Satz 1 und 2 und § 110a Absatz 2 Satz 1 für seinen Geschäftsbereich;</w:t>
      </w:r>
    </w:p>
    <w:p>
      <w:r>
        <w:t xml:space="preserve">Partnerschaftsregisterverordnung:</w:t>
      </w:r>
    </w:p>
    <w:p>
      <w:r>
        <w:t xml:space="preserve">die Ermächtigungen nach § 1 in Verbindung mit § 54 Absatz 1 Satz 1 der Handelsregisterverordnung in Verbindung mit § 6 Absatz 2 des Landesorganisationsgesetzes;</w:t>
      </w:r>
    </w:p>
    <w:p>
      <w:r>
        <w:t xml:space="preserve">Partnerschaftsgesellschaftsgesetz:</w:t>
      </w:r>
    </w:p>
    <w:p>
      <w:r>
        <w:t xml:space="preserve">die Ermächtigungen nach § 5 Absatz 2 erster Halbsatz in Verbindung mit § 8a Absatz 2 Satz 1 und 2 des Handelsgesetzbuchs;</w:t>
      </w:r>
    </w:p>
    <w:p>
      <w:r>
        <w:t xml:space="preserve">Patentgesetz:</w:t>
      </w:r>
    </w:p>
    <w:p>
      <w:r>
        <w:t xml:space="preserve">die Ermächtigung nach § 143 Absatz 2 Satz 1;</w:t>
      </w:r>
    </w:p>
    <w:p>
      <w:r>
        <w:t xml:space="preserve">Gesetz über internationale Patentübereinkommen:</w:t>
      </w:r>
    </w:p>
    <w:p>
      <w:r>
        <w:t xml:space="preserve">die Ermächtigung nach Artikel II § 12 Satz 2;</w:t>
      </w:r>
    </w:p>
    <w:p>
      <w:r>
        <w:t xml:space="preserve">Bundesrechtsanwaltsordnung:</w:t>
      </w:r>
    </w:p>
    <w:p>
      <w:r>
        <w:t xml:space="preserve">die Ermächtigung nach § 33 Absatz 2 Satz 2;</w:t>
      </w:r>
    </w:p>
    <w:p>
      <w:r>
        <w:t xml:space="preserve">Gesetz über die Tätigkeit europäischer Rechtsanwälte in Deutschland:</w:t>
      </w:r>
    </w:p>
    <w:p>
      <w:r>
        <w:t xml:space="preserve">die Ermächtigungen nach § 41 Absatz 1 Satz 1 und Absatz 2 Satz 1;</w:t>
      </w:r>
    </w:p>
    <w:p>
      <w:r>
        <w:t xml:space="preserve">Rechtspflegergesetz:</w:t>
      </w:r>
    </w:p>
    <w:p>
      <w:r>
        <w:t xml:space="preserve">die Ermächtigungen nach § 19 Absatz 1 Satz 1, Absatz 2, § 20 Absatz 2, § 24b Absatz 1 und § 36b Absatz 1 Satz 1;</w:t>
      </w:r>
    </w:p>
    <w:p>
      <w:r>
        <w:t xml:space="preserve">Schiffsregisterordnung:</w:t>
      </w:r>
    </w:p>
    <w:p>
      <w:r>
        <w:t xml:space="preserve">die Ermächtigungen nach § 1 Absatz 2 Satz 1, § 2 Absatz 3 Satz 1, § 65 Absatz 1 in Verbindung mit § 1 Absatz 2 Satz 1 und § 2 Absatz 3 Satz 1, § 89 Absatz 4 Satz 1, 2 und 5 sowie nach § 93 Satz 1 in Verbindung mit § 126 Absatz 1 Satz 1 und 2 der Grundbuchordnung;</w:t>
      </w:r>
    </w:p>
    <w:p>
      <w:r>
        <w:t xml:space="preserve">Sortenschutzgesetz:</w:t>
      </w:r>
    </w:p>
    <w:p>
      <w:r>
        <w:t xml:space="preserve">die Ermächtigung nach § 38 Absatz 2 Satz 1;</w:t>
      </w:r>
    </w:p>
    <w:p>
      <w:r>
        <w:t xml:space="preserve">Sozialgerichtsgesetz:</w:t>
      </w:r>
    </w:p>
    <w:p>
      <w:r>
        <w:t xml:space="preserve">die Ermächtigungen nach § 9 Absatz 2 und § 30 Absatz 2, jeweils in Verbindung mit § 6 Absatz 2 des Landesorganisationsgesetzes, sowie nach § 65b Absatz 1 Satz 2 ;</w:t>
      </w:r>
    </w:p>
    <w:p>
      <w:r>
        <w:t xml:space="preserve">Einführungsgesetz zum Strafgesetzbuch:</w:t>
      </w:r>
    </w:p>
    <w:p>
      <w:r>
        <w:t xml:space="preserve">die Ermächtigung nach Artikel 293 Absatz 1 Satz 1 bis 4;</w:t>
      </w:r>
    </w:p>
    <w:p>
      <w:r>
        <w:t xml:space="preserve">Strafprozeßordnung:</w:t>
      </w:r>
    </w:p>
    <w:p>
      <w:r>
        <w:t xml:space="preserve">die Ermächtigung nach § 32 Absatz 2 Satz 1 für seinen Geschäftsbereich ;</w:t>
      </w:r>
    </w:p>
    <w:p>
      <w:r>
        <w:t xml:space="preserve">aufgehoben</w:t>
      </w:r>
    </w:p>
    <w:p>
      <w:r>
        <w:t xml:space="preserve">Strafvollzugsgesetz:</w:t>
      </w:r>
    </w:p>
    <w:p>
      <w:r>
        <w:t xml:space="preserve">die Ermächtigung nach § 110a Absatz 2 Satz 1;</w:t>
      </w:r>
    </w:p>
    <w:p>
      <w:r>
        <w:t xml:space="preserve">Gesetz gegen den unlauteren Wettbewerb:</w:t>
      </w:r>
    </w:p>
    <w:p>
      <w:r>
        <w:t xml:space="preserve">die Ermächtigung nach § 14 Absatz 3 Satz 1;</w:t>
      </w:r>
    </w:p>
    <w:p>
      <w:r>
        <w:t xml:space="preserve">Urheberrechtsgesetz:</w:t>
      </w:r>
    </w:p>
    <w:p>
      <w:r>
        <w:t xml:space="preserve">die Ermächtigungen nach § 105 Absatz 1 und 2;</w:t>
      </w:r>
    </w:p>
    <w:p>
      <w:r>
        <w:t xml:space="preserve">Vereinsregisterverordnung:</w:t>
      </w:r>
    </w:p>
    <w:p>
      <w:r>
        <w:t xml:space="preserve">die Ermächtigung nach § 38 Absatz 1 Satz 1 in Verbindung mit § 6 Absatz 2 des Landesorganisationsgesetzes;</w:t>
      </w:r>
    </w:p>
    <w:p>
      <w:r>
        <w:t xml:space="preserve">Verwaltungsgerichtsordnung:</w:t>
      </w:r>
    </w:p>
    <w:p>
      <w:r>
        <w:t xml:space="preserve">die Ermächtigung nach § 55b Absatz 1 Satz 2;</w:t>
      </w:r>
    </w:p>
    <w:p>
      <w:r>
        <w:t xml:space="preserve">Vormünder- und Betreuervergütungsgesetz:</w:t>
      </w:r>
    </w:p>
    <w:p>
      <w:r>
        <w:t xml:space="preserve">die Ermächtigung nach § 8 Absatz 4 Satz 1;</w:t>
      </w:r>
    </w:p>
    <w:p>
      <w:r>
        <w:t xml:space="preserve">Wertpapiererwerbs- und Übernahmegesetz:</w:t>
      </w:r>
    </w:p>
    <w:p>
      <w:r>
        <w:t xml:space="preserve">die Ermächtigung nach § 66 Absatz 3 Satz 1;</w:t>
      </w:r>
    </w:p>
    <w:p>
      <w:r>
        <w:t xml:space="preserve">Gesetz gegen Wettbewerbsbeschränkungen:</w:t>
      </w:r>
    </w:p>
    <w:p>
      <w:r>
        <w:t xml:space="preserve">die Ermächtigung nach § 89 Absatz 1 Satz 1;</w:t>
      </w:r>
    </w:p>
    <w:p>
      <w:r>
        <w:t xml:space="preserve">Wirtschaftsstrafgesetz 1954:</w:t>
      </w:r>
    </w:p>
    <w:p>
      <w:r>
        <w:t xml:space="preserve">die Ermächtigung nach § 13 Absatz 1 Satz 2;</w:t>
      </w:r>
    </w:p>
    <w:p>
      <w:r>
        <w:t xml:space="preserve">Gesetz über den Zahlungsverkehr mit Gerichten und Justizbehörden:</w:t>
      </w:r>
    </w:p>
    <w:p>
      <w:r>
        <w:t xml:space="preserve">die Ermächtigung nach § 1 Absatz 1 Satz 1, Absatz 3;</w:t>
      </w:r>
    </w:p>
    <w:p>
      <w:r>
        <w:t xml:space="preserve">Zivilprozessordnung:</w:t>
      </w:r>
    </w:p>
    <w:p>
      <w:r>
        <w:t xml:space="preserve">die Ermächtigungen nach § 32b Absatz 2 Satz 1, § 298a Absatz 1 Satz 2 , § 689 Absatz 3 Satz 1 und 2, § 703c Absatz 3 erster Halbsatz, § 802k Absatz 3 Satz 1, § 814 Absatz 3 Satz 1, § 882h Absatz 2 Satz 1, § 1069 Absatz 3, § 1074 Absatz 2 und 3, § 1077 Absatz 1 Satz 2 , § 1104a Satz 1 und § 1123 Absatz 1 Satz 1 und 2 ;</w:t>
      </w:r>
    </w:p>
    <w:p>
      <w:r>
        <w:t xml:space="preserve">aufgehoben</w:t>
      </w:r>
    </w:p>
    <w:p>
      <w:r>
        <w:t xml:space="preserve">Gesetz über die Zwangsversteigerung und die Zwangsverwaltung:</w:t>
      </w:r>
    </w:p>
    <w:p>
      <w:r>
        <w:t xml:space="preserve">die Ermächtigung nach § 1 Absatz 2 Satz 1;</w:t>
      </w:r>
    </w:p>
    <w:p>
      <w:r>
        <w:t xml:space="preserve">Landesbeamtengesetz:</w:t>
      </w:r>
    </w:p>
    <w:p>
      <w:r>
        <w:t xml:space="preserve">die Ermächtigung nach § 76 Absatz 1 Satz 1 für die Beamtengruppe der Staatsanwälte, Amtsanwälte und Wirtschaftsreferenten bei den Staatsanwaltschaften.</w:t>
      </w:r>
    </w:p>
    <w:p>
      <w:r>
        <w:t xml:space="preserve">(2) Soweit andere Vorschriften auf die in Absatz 1 genannten Vorschriften verweisen, werden die hierin enthaltenen Ermächtigungen im Umfang ihrer jeweils geltenden Fassung auf das für Justiz zuständige Mitglied der Landesregierung übertragen.</w:t>
      </w:r>
    </w:p>
    <w:p>
      <w:r>
        <w:rPr>
          <w:color w:val="555555"/>
          <w:sz w:val="17"/>
        </w:rPr>
        <w:t xml:space="preserve">Zitiervorschlag: § 1 JuZÜV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https://recht.nulegal.eu/gesetze/JuZ%C3%9CV/1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