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JuSchGDV — Zusammenarbeit mit der Kommission für Jugendmedienschutz</w:t>
      </w:r>
    </w:p>
    <w:p>
      <w:r>
        <w:rPr>
          <w:color w:val="555555"/>
          <w:sz w:val="18"/>
        </w:rPr>
        <w:t xml:space="preserve">Verordnung zur Durchführung des Jugendschutzgesetzes</w:t>
      </w:r>
    </w:p>
    <w:p>
      <w:r>
        <w:rPr>
          <w:color w:val="555555"/>
          <w:sz w:val="18"/>
        </w:rPr>
        <w:t xml:space="preserve">Stand: 15.05.2024 (konsolidierte Textfassung, kein amtliches Inkrafttretensdatum)</w:t>
      </w:r>
    </w:p>
    <w:p>
      <w:r>
        <w:t xml:space="preserve">(1) Die Prüfstelle für jugendgefährdende Medien hat vor der Entscheidung über die Aufnahme eines digitalen Dienstes in die Liste nur dann keine Stellungnahme der Kommission für Jugendmedienschutz nach § 21 Absatz 6 Satz 1 des Jugendschutzgesetzes einzuholen, wenn diese hierüber bereits entschieden und die Prüfstelle für jugendgefährdende Medien benachrichtigt hat.</w:t>
      </w:r>
    </w:p>
    <w:p>
      <w:r>
        <w:t xml:space="preserve">(2) Zur Mitteilung von Entscheidungen über die Aufnahme eines digitalen Dienstes in die Liste nach § 24 Absatz 4 des Jugendschutzgesetzes holt die Bundeszentrale für Kinder- und Jugendmedienschutz von der Kommission für Jugendmedienschutz eine Übersicht über die anerkannten Einrichtungen der Selbstkontrolle und eine Übersicht der aus Mitteln der Länder oder der Landesmedienanstalten geförderten Internet-Beschwerdestellen ein.</w:t>
      </w:r>
    </w:p>
    <w:p>
      <w:r>
        <w:t xml:space="preserve">(3) Zur Gewährleistung einer effektiven Zusammenarbeit informiert die Bundeszentrale für Kinder- und Jugendmedienschutz die Kommission für Jugendmedienschutz neben Entscheidungen der Prüfstelle für jugendgefährdende Medien über die Listenaufnahme von digitalen Diensten auch über damit zusammenhängende relevante Fragen und Ereignisse.</w:t>
      </w:r>
    </w:p>
    <w:p>
      <w:r>
        <w:rPr>
          <w:color w:val="555555"/>
          <w:sz w:val="17"/>
        </w:rPr>
        <w:t xml:space="preserve">Zitiervorschlag: § 14 JuSchGDV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