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JuSchG — Jugendgefährdende Veranstaltungen und Betriebe</w:t>
      </w:r>
    </w:p>
    <w:p>
      <w:r>
        <w:rPr>
          <w:color w:val="555555"/>
          <w:sz w:val="18"/>
        </w:rPr>
        <w:t xml:space="preserve">Jugendschutzgesetz</w:t>
      </w:r>
    </w:p>
    <w:p>
      <w:r>
        <w:rPr>
          <w:color w:val="555555"/>
          <w:sz w:val="18"/>
        </w:rPr>
        <w:t xml:space="preserve">Stand: 10.06.2019 (konsolidierte Textfassung, kein amtliches Inkrafttretensdatum)</w:t>
      </w:r>
    </w:p>
    <w:p>
      <w:r>
        <w:t xml:space="preserve">Geht von einer öffentlichen Veranstaltung oder einem Gewerbebetrieb eine Gefährdung für das körperliche, geistige oder seelische Wohl von Kindern oder Jugendlichen aus, so kann die zuständige Behörde anordnen, dass der Veranstalter oder Gewerbetreibende Kindern und Jugendlichen die Anwesenheit nicht gestatten darf. Die Anordnung kann Altersbegrenzungen, Zeitbegrenzungen oder andere Auflagen enthalten, wenn dadurch die Gefährdung ausgeschlossen oder wesentlich gemindert wird.</w:t>
      </w:r>
    </w:p>
    <w:p>
      <w:r>
        <w:rPr>
          <w:color w:val="555555"/>
          <w:sz w:val="17"/>
        </w:rPr>
        <w:t xml:space="preserve">Zitiervorschlag: § 7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