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JVKostG — Unternehmensregister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Jahresgebühr für die Führung des Unternehmensregisters schuldet</w:t>
      </w:r>
    </w:p>
    <w:p>
      <w:pPr>
        <w:ind w:left="420"/>
      </w:pPr>
      <w:r>
        <w:t xml:space="preserve">1. jedes Unternehmen, das seine Rechnungslegungsunterlagen oder Unternehmensberichte der das Unternehmensregister führenden Stelle zur Einstellung in das Unternehmensregister zu übermitteln hat, und</w:t>
      </w:r>
    </w:p>
    <w:p>
      <w:pPr>
        <w:ind w:left="420"/>
      </w:pPr>
      <w:r>
        <w:t xml:space="preserve">2. jedes Unternehmen, das in dem betreffenden Kalenderjahr nach § 8b Absatz 2 Nummer 9 und 10, Absatz 3 Satz 1 Nummer 2 des Handelsgesetzbuchs selbst oder durch einen von ihm beauftragten Dritten Daten an das Unternehmensregister übermittelt hat.</w:t>
      </w:r>
    </w:p>
    <w:p>
      <w:r>
        <w:t xml:space="preserve">(2) Die Gebühr für das Verfahren zur Einstellung von Unterlagen in das Unternehmensregister schuldet derjenige, der die Unterlagen selbst oder durch einen von ihm beauftragten Dritten an das Unternehmensregister übermittelt hat.</w:t>
      </w:r>
    </w:p>
    <w:p>
      <w:r>
        <w:t xml:space="preserve">(3) Die Gebühr für das Verfahren zur Registrierung nach § 3 Absatz 2 und 3 der Unternehmensregisterverordnung schuldet der zu registrierende Nutzer.</w:t>
      </w:r>
    </w:p>
    <w:p>
      <w:r>
        <w:rPr>
          <w:color w:val="555555"/>
          <w:sz w:val="17"/>
        </w:rPr>
        <w:t xml:space="preserve">Zitiervorschlag: § 16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