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JVKostG — Amtshandlungen auf Antrag</w:t>
      </w:r>
    </w:p>
    <w:p>
      <w:r>
        <w:rPr>
          <w:color w:val="555555"/>
          <w:sz w:val="18"/>
        </w:rPr>
        <w:t xml:space="preserve">Justizverwaltungskostengesetz</w:t>
      </w:r>
    </w:p>
    <w:p>
      <w:r>
        <w:rPr>
          <w:color w:val="555555"/>
          <w:sz w:val="18"/>
        </w:rPr>
        <w:t xml:space="preserve">Stand: 22.05.2024 (konsolidierte Textfassung, kein amtliches Inkrafttretensdatum)</w:t>
      </w:r>
    </w:p>
    <w:p>
      <w:r>
        <w:t xml:space="preserve">(1) Die Kosten für Amtshandlungen, die auf Antrag durchgeführt werden, schuldet, wer den Antrag gestellt hat, soweit nichts anderes bestimmt ist.</w:t>
      </w:r>
    </w:p>
    <w:p>
      <w:r>
        <w:t xml:space="preserve">(2) Absatz 1 gilt nicht in den in § 12 Satz 1 bezeichneten Angelegenheiten für den Verfolgten oder Verurteilten sowie im Schlichtungsverfahren nach § 57a des Luftverkehrsgesetzes. Die §§ 57a und 87n Absatz 6 des Gesetzes über die internationale Rechtshilfe in Strafsachen sowie § 15 Absatz 5 des Deutsch-Schweizerischer-Polizeivertrag-Umsetzungsgesetzes bleiben unberührt.</w:t>
      </w:r>
    </w:p>
    <w:p>
      <w:r>
        <w:rPr>
          <w:color w:val="555555"/>
          <w:sz w:val="17"/>
        </w:rPr>
        <w:t xml:space="preserve">Zitiervorschlag: § 14 JVKostG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https://recht.nulegal.eu/gesetze/JVKostG/14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