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JVEG — Entschädigung für Nachteile bei der Haushaltsführung</w:t>
      </w:r>
    </w:p>
    <w:p>
      <w:r>
        <w:rPr>
          <w:color w:val="555555"/>
          <w:sz w:val="18"/>
        </w:rPr>
        <w:t xml:space="preserve">Justizvergütungs- und -entschädigungsgesetz</w:t>
      </w:r>
    </w:p>
    <w:p>
      <w:r>
        <w:rPr>
          <w:color w:val="555555"/>
          <w:sz w:val="18"/>
        </w:rPr>
        <w:t xml:space="preserve">Stand: 01.01.2021 (konsolidierte Textfassung, kein amtliches Inkrafttretensdatum)</w:t>
      </w:r>
    </w:p>
    <w:p>
      <w:r>
        <w:t xml:space="preserve">Ehrenamtliche Richter, die einen eigenen Haushalt für mehrere Personen führen, erhalten neben der Entschädigung nach § 16 eine zusätzliche Entschädigung für Nachteile bei der Haushaltsführung von 17 Euro je Stunde, wenn sie nicht erwerbstätig sind oder wenn sie teilzeitbeschäftigt sind und außerhalb ihrer vereinbarten regelmäßigen täglichen Arbeitszeit herangezogen werden. Ehrenamtliche Richter, die ein Erwerbsersatzeinkommen beziehen, stehen erwerbstätigen ehrenamtlichen Richtern gleich. Die Entschädigung von Teilzeitbeschäftigten wird für höchstens zehn Stunden je Tag gewährt abzüglich der Zahl an Stunden, die der vereinbarten regelmäßigen täglichen Arbeitszeit entspricht. Die Entschädigung wird nicht gewährt, soweit Kosten einer notwendigen Vertretung erstattet werden.</w:t>
      </w:r>
    </w:p>
    <w:p>
      <w:r>
        <w:rPr>
          <w:color w:val="555555"/>
          <w:sz w:val="17"/>
        </w:rPr>
        <w:t xml:space="preserve">Zitiervorschlag: § 17 JVEG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https://recht.nulegal.eu/gesetze/JVEG/17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