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JVEG — Entschädigung für Zeitversäumnis</w:t>
      </w:r>
    </w:p>
    <w:p>
      <w:r>
        <w:rPr>
          <w:color w:val="555555"/>
          <w:sz w:val="18"/>
        </w:rPr>
        <w:t xml:space="preserve">Justizvergütungs- und -entschädigungsgesetz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Die Entschädigung für Zeitversäumnis beträgt 7 Euro je Stunde.</w:t>
      </w:r>
    </w:p>
    <w:p>
      <w:r>
        <w:rPr>
          <w:color w:val="555555"/>
          <w:sz w:val="17"/>
        </w:rPr>
        <w:t xml:space="preserve">Zitiervorschlag: § 16 JVEG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https://recht.nulegal.eu/gesetze/JVEG/16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