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JVAkadV (Bayern) — Inkrafttreten</w:t>
      </w:r>
    </w:p>
    <w:p>
      <w:r>
        <w:rPr>
          <w:color w:val="555555"/>
          <w:sz w:val="18"/>
        </w:rPr>
        <w:t xml:space="preserve">Verordnung über die Bayerische Justizvollzugsakademie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Oktober 1980 in Kraft.</w:t>
      </w:r>
    </w:p>
    <w:p>
      <w:r>
        <w:t xml:space="preserve">[Amtl. Anm.:] Betrifft die ursprüngliche Fassung vom 17. September 1980 (GVBl. S. 573)</w:t>
      </w:r>
    </w:p>
    <w:p>
      <w:r>
        <w:rPr>
          <w:color w:val="555555"/>
          <w:sz w:val="17"/>
        </w:rPr>
        <w:t xml:space="preserve">Zitiervorschlag: § 8 JVAkadV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https://recht.nulegal.eu/gesetze/JVAkadV/8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