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JPO (Brandenburg) — Inkrafttreten, Außerkrafttreten</w:t>
      </w:r>
    </w:p>
    <w:p>
      <w:r>
        <w:rPr>
          <w:color w:val="555555"/>
          <w:sz w:val="18"/>
        </w:rPr>
        <w:t xml:space="preserve">Jägerprüfungsordnung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Jägerprüfungsordnung vom 14. September 2005 (GVBl. II S. 486) außer Kraft.</w:t>
      </w:r>
    </w:p>
    <w:p>
      <w:r>
        <w:t xml:space="preserve">Potsdam, den 28. Februar 2007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19 JPO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https://recht.nulegal.eu/gesetze/JPO/19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