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82 JGG — Vollstreckungsleiter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Vollstreckungsleiter ist der Jugendrichter. Er nimmt auch die Aufgaben wahr, welche die Strafprozeßordnung der Strafvollstreckungskammer zuweist.</w:t>
      </w:r>
    </w:p>
    <w:p>
      <w:r>
        <w:t xml:space="preserve">(2) Soweit der Richter Hilfe zur Erziehung im Sinne des § 12 angeordnet hat, richtet sich die weitere Zuständigkeit nach den Vorschriften des Achten Buches Sozialgesetzbuch.</w:t>
      </w:r>
    </w:p>
    <w:p>
      <w:r>
        <w:t xml:space="preserve">(3) In den Fällen des § 7 Abs. 2 und 4 richten sich die Vollstreckung der Unterbringung und die Zuständigkeit hierfür nach den Vorschriften der Strafprozessordnung, wenn der Betroffene das einundzwanzigste Lebensjahr vollendet hat.</w:t>
      </w:r>
    </w:p>
    <w:p>
      <w:r>
        <w:rPr>
          <w:color w:val="555555"/>
          <w:sz w:val="17"/>
        </w:rPr>
        <w:t xml:space="preserve">Zitiervorschlag: § 82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