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JGG — Strafbefehl und beschleunigtes Verfahren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einen Jugendlichen darf kein Strafbefehl erlassen werden.</w:t>
      </w:r>
    </w:p>
    <w:p>
      <w:r>
        <w:t xml:space="preserve">(2) Das beschleunigte Verfahren des allgemeinen Verfahrensrechts ist unzulässig.</w:t>
      </w:r>
    </w:p>
    <w:p>
      <w:r>
        <w:rPr>
          <w:color w:val="555555"/>
          <w:sz w:val="17"/>
        </w:rPr>
        <w:t xml:space="preserve">Zitiervorschlag: § 79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