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70c JGG — Vernehmung des Beschuldigten</w:t>
      </w:r>
    </w:p>
    <w:p>
      <w:r>
        <w:rPr>
          <w:color w:val="555555"/>
          <w:sz w:val="18"/>
        </w:rPr>
        <w:t xml:space="preserve">Jugendgerichtsgesetz</w:t>
      </w:r>
    </w:p>
    <w:p>
      <w:r>
        <w:rPr>
          <w:color w:val="555555"/>
          <w:sz w:val="18"/>
        </w:rPr>
        <w:t xml:space="preserve">Stand: 10.01.2020 (konsolidierte Textfassung, kein amtliches Inkrafttretensdatum)</w:t>
      </w:r>
    </w:p>
    <w:p>
      <w:r>
        <w:t xml:space="preserve">(1) Die Vernehmung des Beschuldigten ist in einer Art und Weise durchzuführen, die seinem Alter und seinem Entwicklungs- und Bildungsstand Rechnung trägt.</w:t>
      </w:r>
    </w:p>
    <w:p>
      <w:r>
        <w:t xml:space="preserve">(2) Außerhalb der Hauptverhandlung kann die Vernehmung in Bild und Ton aufgezeichnet werden. Andere als richterliche Vernehmungen sind in Bild und Ton aufzuzeichnen, wenn zum Zeitpunkt der Vernehmung die Mitwirkung eines Verteidigers notwendig ist, ein Verteidiger aber nicht anwesend ist. Im Übrigen bleibt § 136 Absatz 4 Satz 2 der Strafprozessordnung, auch in Verbindung mit § 163a Absatz 3 Satz 2 oder Absatz 4 Satz 2 der Strafprozessordnung, unberührt. Wird die Vernehmung in Bild und Ton aufgezeichnet, gilt § 58a Absatz 2 und 3 der Strafprozessordnung entsprechend.</w:t>
      </w:r>
    </w:p>
    <w:p>
      <w:r>
        <w:t xml:space="preserve">(3) Eine Aufzeichnung in Bild und Ton nach Absatz 2 lässt die Vorschriften der Strafprozessordnung über die Protokollierung von Untersuchungshandlungen unberührt. Wird eine Vernehmung des Beschuldigten außerhalb der Hauptverhandlung nicht in Bild und Ton aufgezeichnet, ist über sie stets ein Protokoll aufzunehmen.</w:t>
      </w:r>
    </w:p>
    <w:p>
      <w:r>
        <w:t xml:space="preserve">(4) Ist oder wird die Mitwirkung eines Verteidigers zum Zeitpunkt einer Vernehmung des Beschuldigten oder einer Gegenüberstellung (§ 58 Absatz 2 der Strafprozessordnung) notwendig, ist diese für eine angemessene Zeit zu verschieben oder zu unterbrechen, wenn ein Verteidiger nicht anwesend ist und kein Fall des § 68b vorliegt. Satz 1 gilt nicht, wenn der Verteidiger ausdrücklich auf seine Anwesenheit verzichtet hat.</w:t>
      </w:r>
    </w:p>
    <w:p>
      <w:r>
        <w:rPr>
          <w:color w:val="555555"/>
          <w:sz w:val="17"/>
        </w:rPr>
        <w:t xml:space="preserve">Zitiervorschlag: § 70c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