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70a JGG — Unterrichtung des Jugendlichen</w:t>
      </w:r>
    </w:p>
    <w:p>
      <w:r>
        <w:rPr>
          <w:color w:val="555555"/>
          <w:sz w:val="18"/>
        </w:rPr>
        <w:t xml:space="preserve">Jugendgerichtsgesetz</w:t>
      </w:r>
    </w:p>
    <w:p>
      <w:r>
        <w:rPr>
          <w:color w:val="555555"/>
          <w:sz w:val="18"/>
        </w:rPr>
        <w:t xml:space="preserve">Stand: 25.12.2019 (konsolidierte Textfassung, kein amtliches Inkrafttretensdatum)</w:t>
      </w:r>
    </w:p>
    <w:p>
      <w:r>
        <w:t xml:space="preserve">(1) Wenn der Jugendliche davon in Kenntnis gesetzt wird, dass er Beschuldigter ist, so ist er unverzüglich über die Grundzüge eines Jugendstrafverfahrens zu informieren. Über die nächsten anstehenden Schritte in dem gegen ihn gerichteten Verfahren wird er ebenfalls unverzüglich informiert, sofern der Zweck der Untersuchung dadurch nicht gefährdet wird. Außerdem ist der Jugendliche unverzüglich darüber zu unterrichten, dass</w:t>
      </w:r>
    </w:p>
    <w:p>
      <w:pPr>
        <w:ind w:left="420"/>
      </w:pPr>
      <w:r>
        <w:t xml:space="preserve">1. nach Maßgabe des § 67a die Erziehungsberechtigten und die gesetzlichen Vertreter oder eine andere geeignete volljährige Person zu informieren sind,</w:t>
      </w:r>
    </w:p>
    <w:p>
      <w:pPr>
        <w:ind w:left="420"/>
      </w:pPr>
      <w:r>
        <w:t xml:space="preserve">2. er in den Fällen notwendiger Verteidigung (§ 68) nach Maßgabe des § 141 der Strafprozessordnung und des § 68a die Mitwirkung eines Verteidigers und nach Maßgabe des § 70c Absatz 4 die Verschiebung oder Unterbrechung seiner Vernehmung für eine angemessene Zeit verlangen kann,</w:t>
      </w:r>
    </w:p>
    <w:p>
      <w:pPr>
        <w:ind w:left="420"/>
      </w:pPr>
      <w:r>
        <w:t xml:space="preserve">3. nach Maßgabe des § 48 die Verhandlung vor dem erkennenden Gericht grundsätzlich nicht öffentlich ist und dass er bei einer ausnahmsweise öffentlichen Hauptverhandlung unter bestimmten Voraussetzungen den Ausschluss der Öffentlichkeit oder einzelner Personen beantragen kann,</w:t>
      </w:r>
    </w:p>
    <w:p>
      <w:pPr>
        <w:ind w:left="420"/>
      </w:pPr>
      <w:r>
        <w:t xml:space="preserve">4. er nach § 70c Absatz 2 Satz 4 dieses Gesetzes in Verbindung mit § 58a Absatz 2 Satz 6 und Absatz 3 Satz 1 der Strafprozessordnung der Überlassung einer Kopie der Aufzeichnung seiner Vernehmung in Bild und Ton an die zur Akteneinsicht Berechtigten widersprechen kann und dass die Überlassung der Aufzeichnung oder die Herausgabe von Kopien an andere Stellen seiner Einwilligung bedarf,</w:t>
      </w:r>
    </w:p>
    <w:p>
      <w:pPr>
        <w:ind w:left="420"/>
      </w:pPr>
      <w:r>
        <w:t xml:space="preserve">5. er nach Maßgabe des § 67 Absatz 3 bei Untersuchungshandlungen von seinen Erziehungsberechtigten und seinen gesetzlichen Vertretern oder einer anderen geeigneten volljährigen Person begleitet werden kann,</w:t>
      </w:r>
    </w:p>
    <w:p>
      <w:pPr>
        <w:ind w:left="420"/>
      </w:pPr>
      <w:r>
        <w:t xml:space="preserve">6. er wegen einer mutmaßlichen Verletzung seiner Rechte durch eine der beteiligten Behörden oder durch das Gericht eine Überprüfung der betroffenen Maßnahmen und Entscheidungen verlangen kann.</w:t>
      </w:r>
    </w:p>
    <w:p>
      <w:r>
        <w:t xml:space="preserve">(2) Soweit dies im Verfahren von Bedeutung ist oder sobald dies im Verfahren Bedeutung erlangt, ist der Jugendliche außerdem so früh wie möglich über Folgendes zu informieren:</w:t>
      </w:r>
    </w:p>
    <w:p>
      <w:pPr>
        <w:ind w:left="420"/>
      </w:pPr>
      <w:r>
        <w:t xml:space="preserve">1. die Berücksichtigung seiner persönlichen Verhältnisse und Bedürfnisse im Verfahren nach Maßgabe der §§ 38, 43 und 46a,</w:t>
      </w:r>
    </w:p>
    <w:p>
      <w:pPr>
        <w:ind w:left="420"/>
      </w:pPr>
      <w:r>
        <w:t xml:space="preserve">2. das Recht auf medizinische Untersuchung, das ihm nach Maßgabe des Landesrechts oder des Rechts der Polizeien des Bundes im Fall des einstweiligen Entzugs der Freiheit zusteht, sowie über das Recht auf medizinische Unterstützung, sofern sich ergibt, dass eine solche während dieses Freiheitsentzugs erforderlich ist,</w:t>
      </w:r>
    </w:p>
    <w:p>
      <w:pPr>
        <w:ind w:left="420"/>
      </w:pPr>
      <w:r>
        <w:t xml:space="preserve">3. die Geltung des Verhältnismäßigkeitsgrundsatzes im Fall des einstweiligen Entzugs der Freiheit, namentlich</w:t>
      </w:r>
    </w:p>
    <w:p>
      <w:pPr>
        <w:ind w:left="780"/>
      </w:pPr>
      <w:r>
        <w:t xml:space="preserve">a) des Vorrangs anderer Maßnahmen, durch die der Zweck des Freiheitsentzugs erreicht werden kann,</w:t>
      </w:r>
    </w:p>
    <w:p>
      <w:pPr>
        <w:ind w:left="780"/>
      </w:pPr>
      <w:r>
        <w:t xml:space="preserve">b) der Begrenzung des Freiheitsentzugs auf den kürzesten angemessenen Zeitraum und</w:t>
      </w:r>
    </w:p>
    <w:p>
      <w:pPr>
        <w:ind w:left="780"/>
      </w:pPr>
      <w:r>
        <w:t xml:space="preserve">c) der Berücksichtigung der besonderen Belastungen durch den Freiheitsentzug im Hinblick auf sein Alter und seinen Entwicklungsstand sowie der Berücksichtigung einer anderen besonderen Schutzwürdigkeit,</w:t>
      </w:r>
    </w:p>
    <w:p>
      <w:pPr>
        <w:ind w:left="420"/>
      </w:pPr>
      <w:r>
        <w:t xml:space="preserve">4. die zur Haftvermeidung in geeigneten Fällen generell in Betracht kommenden anderen Maßnahmen,</w:t>
      </w:r>
    </w:p>
    <w:p>
      <w:pPr>
        <w:ind w:left="420"/>
      </w:pPr>
      <w:r>
        <w:t xml:space="preserve">5. die vorgeschriebenen Überprüfungen von Amts wegen in Haftsachen,</w:t>
      </w:r>
    </w:p>
    <w:p>
      <w:pPr>
        <w:ind w:left="420"/>
      </w:pPr>
      <w:r>
        <w:t xml:space="preserve">6. das Recht auf Anwesenheit der Erziehungsberechtigten und der gesetzlichen Vertreter oder einer anderen geeigneten volljährigen Person in der Hauptverhandlung,</w:t>
      </w:r>
    </w:p>
    <w:p>
      <w:pPr>
        <w:ind w:left="420"/>
      </w:pPr>
      <w:r>
        <w:t xml:space="preserve">7. sein Recht auf und seine Pflicht zur Anwesenheit in der Hauptverhandlung nach Maßgabe des § 50 Absatz 1 und des § 51 Absatz 1.</w:t>
      </w:r>
    </w:p>
    <w:p>
      <w:r>
        <w:t xml:space="preserve">(3) Wird Untersuchungshaft gegen den Jugendlichen vollstreckt, so ist er außerdem darüber zu informieren, dass</w:t>
      </w:r>
    </w:p>
    <w:p>
      <w:pPr>
        <w:ind w:left="420"/>
      </w:pPr>
      <w:r>
        <w:t xml:space="preserve">1. nach Maßgabe des § 89c seine Unterbringung getrennt von Erwachsenen zu erfolgen hat,</w:t>
      </w:r>
    </w:p>
    <w:p>
      <w:pPr>
        <w:ind w:left="420"/>
      </w:pPr>
      <w:r>
        <w:t xml:space="preserve">2. nach Maßgabe der Vollzugsgesetze der Länder</w:t>
      </w:r>
    </w:p>
    <w:p>
      <w:pPr>
        <w:ind w:left="780"/>
      </w:pPr>
      <w:r>
        <w:t xml:space="preserve">a) Fürsorge für seine gesundheitliche, körperliche und geistige Entwicklung zu leisten ist,</w:t>
      </w:r>
    </w:p>
    <w:p>
      <w:pPr>
        <w:ind w:left="780"/>
      </w:pPr>
      <w:r>
        <w:t xml:space="preserve">b) sein Recht auf Erziehung und Ausbildung zu gewährleisten ist,</w:t>
      </w:r>
    </w:p>
    <w:p>
      <w:pPr>
        <w:ind w:left="780"/>
      </w:pPr>
      <w:r>
        <w:t xml:space="preserve">c) sein Recht auf Familienleben und dabei die Möglichkeit, seine Erziehungsberechtigten und seine gesetzlichen Vertreter zu treffen, zu gewährleisten ist,</w:t>
      </w:r>
    </w:p>
    <w:p>
      <w:pPr>
        <w:ind w:left="780"/>
      </w:pPr>
      <w:r>
        <w:t xml:space="preserve">d) ihm der Zugang zu Programmen und Maßnahmen zu gewährleisten ist, die seine Entwicklung und Wiedereingliederung fördern, und</w:t>
      </w:r>
    </w:p>
    <w:p>
      <w:pPr>
        <w:ind w:left="780"/>
      </w:pPr>
      <w:r>
        <w:t xml:space="preserve">e) ihm die Religions- und Weltanschauungsfreiheit zu gewährleisten ist.</w:t>
      </w:r>
    </w:p>
    <w:p>
      <w:r>
        <w:t xml:space="preserve">(4) Im Fall eines anderen einstweiligen Entzugs der Freiheit als der Untersuchungshaft ist der Jugendliche über seine dafür geltenden Rechte entsprechend Absatz 3 Nummer 2 zu informieren, im Fall einer polizeilichen Ingewahrsamnahme auch über sein Recht auf die von Erwachsenen getrennte Unterbringung nach den dafür maßgeblichen Vorschriften.</w:t>
      </w:r>
    </w:p>
    <w:p>
      <w:r>
        <w:t xml:space="preserve">(5) § 70b dieses Gesetzes und § 168b Absatz 3 der Strafprozessordnung gelten entsprechend.</w:t>
      </w:r>
    </w:p>
    <w:p>
      <w:r>
        <w:t xml:space="preserve">(6) Sofern einem verhafteten Jugendlichen eine schriftliche Belehrung nach § 114b der Strafprozessordnung ausgehändigt wird, muss diese auch die zusätzlichen Informationen nach diesem Paragrafen enthalten.</w:t>
      </w:r>
    </w:p>
    <w:p>
      <w:r>
        <w:t xml:space="preserve">(7) Sonstige Informations- und Belehrungspflichten bleiben von den Bestimmungen dieses Paragrafen unberührt.</w:t>
      </w:r>
    </w:p>
    <w:p>
      <w:r>
        <w:rPr>
          <w:color w:val="555555"/>
          <w:sz w:val="17"/>
        </w:rPr>
        <w:t xml:space="preserve">Zitiervorschlag: § 70a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