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63 JGG — Anfechtung</w:t>
      </w:r>
    </w:p>
    <w:p>
      <w:r>
        <w:rPr>
          <w:color w:val="555555"/>
          <w:sz w:val="18"/>
        </w:rPr>
        <w:t xml:space="preserve">Jugendgerichtsgesetz</w:t>
      </w:r>
    </w:p>
    <w:p>
      <w:r>
        <w:rPr>
          <w:color w:val="555555"/>
          <w:sz w:val="18"/>
        </w:rPr>
        <w:t xml:space="preserve">Stand: 10.06.2019 (konsolidierte Textfassung, kein amtliches Inkrafttretensdatum)</w:t>
      </w:r>
    </w:p>
    <w:p>
      <w:r>
        <w:t xml:space="preserve">(1) Ein Beschluß, durch den der Schuldspruch nach Ablauf der Bewährungszeit getilgt wird (§ 62 Abs. 2) oder die Entscheidung über die Verhängung der Jugendstrafe ausgesetzt bleibt (§ 62 Abs. 3), ist nicht anfechtbar.</w:t>
      </w:r>
    </w:p>
    <w:p>
      <w:r>
        <w:t xml:space="preserve">(2) Im übrigen gilt § 59 Abs. 2 und 5 sinngemäß.</w:t>
      </w:r>
    </w:p>
    <w:p>
      <w:r>
        <w:rPr>
          <w:color w:val="555555"/>
          <w:sz w:val="17"/>
        </w:rPr>
        <w:t xml:space="preserve">Zitiervorschlag: § 63 JGG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https://recht.nulegal.eu/gesetze/JGG/63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