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56 JGG — Teilvollstreckung einer Einheitsstrafe</w:t>
      </w:r>
    </w:p>
    <w:p>
      <w:r>
        <w:rPr>
          <w:color w:val="555555"/>
          <w:sz w:val="18"/>
        </w:rPr>
        <w:t xml:space="preserve">Jugendgerichtsgesetz</w:t>
      </w:r>
    </w:p>
    <w:p>
      <w:r>
        <w:rPr>
          <w:color w:val="555555"/>
          <w:sz w:val="18"/>
        </w:rPr>
        <w:t xml:space="preserve">Stand: 10.06.2019 (konsolidierte Textfassung, kein amtliches Inkrafttretensdatum)</w:t>
      </w:r>
    </w:p>
    <w:p>
      <w:r>
        <w:t xml:space="preserve">(1) Ist ein Angeklagter wegen mehrerer Straftaten zu einer Einheitsstrafe verurteilt worden, so kann das Rechtsmittelgericht vor der Hauptverhandlung das Urteil für einen Teil der Strafe als vollstreckbar erklären, wenn die Schuldfeststellungen bei einer Straftat oder bei mehreren Straftaten nicht beanstandet worden sind. Die Anordnung ist nur zulässig, wenn sie dem wohlverstandenen Interesse des Angeklagten entspricht. Der Teil der Strafe darf nicht über die Strafe hinausgehen, die einer Verurteilung wegen der Straftaten entspricht, bei denen die Schuldfeststellungen nicht beanstandet worden sind.</w:t>
      </w:r>
    </w:p>
    <w:p>
      <w:r>
        <w:t xml:space="preserve">(2) Gegen den Beschluß ist sofortige Beschwerde zulässig.</w:t>
      </w:r>
    </w:p>
    <w:p>
      <w:r>
        <w:rPr>
          <w:color w:val="555555"/>
          <w:sz w:val="17"/>
        </w:rPr>
        <w:t xml:space="preserve">Zitiervorschlag: § 56 JGG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https://recht.nulegal.eu/gesetze/JGG/56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