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JGG — Aufgaben des Jugendrichters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Dem Jugendrichter obliegen alle Aufgaben, die ein Richter beim Amtsgericht im Strafverfahren hat.</w:t>
      </w:r>
    </w:p>
    <w:p>
      <w:r>
        <w:t xml:space="preserve">(2) Dem Jugendrichter sollen für die Jugendlichen die familiengerichtlichen Erziehungsaufgaben übertragen werden. Aus besonderen Gründen, namentlich wenn der Jugendrichter für den Bezirk mehrerer Amtsgerichte bestellt ist, kann hiervon abgewichen werden.</w:t>
      </w:r>
    </w:p>
    <w:p>
      <w:r>
        <w:t xml:space="preserve">(3) Familiengerichtliche Erziehungsaufgaben sind</w:t>
      </w:r>
    </w:p>
    <w:p>
      <w:pPr>
        <w:ind w:left="420"/>
      </w:pPr>
      <w:r>
        <w:t xml:space="preserve">1. die Unterstützung der Eltern, des Vormunds und des Pflegers durch geeignete Maßnahmen (§ 1631 Absatz 3, § 1802 Absatz 1 Satz 1, § 1813 Absatz 1 des Bürgerlichen Gesetzbuchs),</w:t>
      </w:r>
    </w:p>
    <w:p>
      <w:pPr>
        <w:ind w:left="420"/>
      </w:pPr>
      <w:r>
        <w:t xml:space="preserve">2. die Maßnahmen zur Abwendung einer Gefährdung des Jugendlichen (§§ 1666, 1666a, auch in Verbindung mit § 1802 Absatz 2 Satz 3 und § 1813 Absatz 1 des Bürgerlichen Gesetzbuches).</w:t>
      </w:r>
    </w:p>
    <w:p>
      <w:pPr>
        <w:ind w:left="420"/>
      </w:pPr>
      <w:r>
        <w:t xml:space="preserve">3. (weggefallen)</w:t>
      </w:r>
    </w:p>
    <w:p>
      <w:r>
        <w:rPr>
          <w:color w:val="555555"/>
          <w:sz w:val="17"/>
        </w:rPr>
        <w:t xml:space="preserve">Zitiervorschlag: § 34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