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112c JGG — Vollstreckung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Der Vollstreckungsleiter sieht davon ab, Jugendarrest, der wegen einer vor Beginn des Wehrdienstverhältnisses begangenen Tat verhängt ist, gegenüber Soldaten der Bundeswehr zu vollstrecken, wenn die Besonderheiten des Wehrdienstes es erfordern und ihnen nicht durch einen Aufschub der Vollstreckung Rechnung getragen werden kann.</w:t>
      </w:r>
    </w:p>
    <w:p>
      <w:r>
        <w:t xml:space="preserve">(2) Die Entscheidung des Vollstreckungsleiters nach Absatz 1 ist eine jugendrichterliche Entscheidung im Sinne des § 83.</w:t>
      </w:r>
    </w:p>
    <w:p>
      <w:r>
        <w:rPr>
          <w:color w:val="555555"/>
          <w:sz w:val="17"/>
        </w:rPr>
        <w:t xml:space="preserve">Zitiervorschlag: § 112c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https://recht.nulegal.eu/gesetze/JGG/112c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