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JGG — Verfahren gegen Jugendliche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In Verfahren gegen Jugendliche vor den für allgemeine Strafsachen zuständigen Gerichten gelten die Vorschriften dieses Gesetzes über</w:t>
      </w:r>
    </w:p>
    <w:p>
      <w:pPr>
        <w:ind w:left="420"/>
      </w:pPr>
      <w:r>
        <w:t xml:space="preserve">1. Verfehlungen Jugendlicher und ihre Folgen (§§ 3 bis 32),</w:t>
      </w:r>
    </w:p>
    <w:p>
      <w:pPr>
        <w:ind w:left="420"/>
      </w:pPr>
      <w:r>
        <w:t xml:space="preserve">2. die Heranziehung und die Rechtsstellung der Jugendgerichtshilfe (§§ 38, 46a, 50 Abs. 3),</w:t>
      </w:r>
    </w:p>
    <w:p>
      <w:pPr>
        <w:ind w:left="420"/>
      </w:pPr>
      <w:r>
        <w:t xml:space="preserve">3. den Umfang der Ermittlungen im Vorverfahren (§ 43),</w:t>
      </w:r>
    </w:p>
    <w:p>
      <w:pPr>
        <w:ind w:left="420"/>
      </w:pPr>
      <w:r>
        <w:t xml:space="preserve">4. das Absehen von der Verfolgung und die Einstellung des Verfahrens durch den Richter (§§ 45, 47),</w:t>
      </w:r>
    </w:p>
    <w:p>
      <w:pPr>
        <w:ind w:left="420"/>
      </w:pPr>
      <w:r>
        <w:t xml:space="preserve">4a. den Ausschluss der Öffentlichkeit (§ 48 Absatz 3 Satz 2),</w:t>
      </w:r>
    </w:p>
    <w:p>
      <w:pPr>
        <w:ind w:left="420"/>
      </w:pPr>
      <w:r>
        <w:t xml:space="preserve">5. die Untersuchungshaft (§§ 52, 52a, 72, 89c),</w:t>
      </w:r>
    </w:p>
    <w:p>
      <w:pPr>
        <w:ind w:left="420"/>
      </w:pPr>
      <w:r>
        <w:t xml:space="preserve">6. die Urteilsgründe (§ 54),</w:t>
      </w:r>
    </w:p>
    <w:p>
      <w:pPr>
        <w:ind w:left="420"/>
      </w:pPr>
      <w:r>
        <w:t xml:space="preserve">7. das Rechtsmittelverfahren (§§ 55, 56),</w:t>
      </w:r>
    </w:p>
    <w:p>
      <w:pPr>
        <w:ind w:left="420"/>
      </w:pPr>
      <w:r>
        <w:t xml:space="preserve">8. das Verfahren bei Aussetzung der Jugendstrafe zur Bewährung und der Verhängung der Jugendstrafe (§§ 57 bis 64),</w:t>
      </w:r>
    </w:p>
    <w:p>
      <w:pPr>
        <w:ind w:left="420"/>
      </w:pPr>
      <w:r>
        <w:t xml:space="preserve">9. die Beteiligung und die Rechtsstellung der Erziehungsberechtigten und der gesetzlichen Vertreter (§ 50 Absatz 2, § 51 Absatz 2 bis 7, §§ 67, 67a),</w:t>
      </w:r>
    </w:p>
    <w:p>
      <w:pPr>
        <w:ind w:left="420"/>
      </w:pPr>
      <w:r>
        <w:t xml:space="preserve">10. die notwendige Verteidigung (§§ 68, 68a),</w:t>
      </w:r>
    </w:p>
    <w:p>
      <w:pPr>
        <w:ind w:left="420"/>
      </w:pPr>
      <w:r>
        <w:t xml:space="preserve">11. Mitteilungen an amtliche Stellen (§ 70),</w:t>
      </w:r>
    </w:p>
    <w:p>
      <w:pPr>
        <w:ind w:left="420"/>
      </w:pPr>
      <w:r>
        <w:t xml:space="preserve">11a. die Unterrichtung des Jugendlichen (§ 70a),</w:t>
      </w:r>
    </w:p>
    <w:p>
      <w:pPr>
        <w:ind w:left="420"/>
      </w:pPr>
      <w:r>
        <w:t xml:space="preserve">11b. Belehrungen (§ 70b),</w:t>
      </w:r>
    </w:p>
    <w:p>
      <w:pPr>
        <w:ind w:left="420"/>
      </w:pPr>
      <w:r>
        <w:t xml:space="preserve">11c. die Vernehmung des Beschuldigten (§ 70c),</w:t>
      </w:r>
    </w:p>
    <w:p>
      <w:pPr>
        <w:ind w:left="420"/>
      </w:pPr>
      <w:r>
        <w:t xml:space="preserve">12. die Unterbringung zur Beobachtung (§ 73),</w:t>
      </w:r>
    </w:p>
    <w:p>
      <w:pPr>
        <w:ind w:left="420"/>
      </w:pPr>
      <w:r>
        <w:t xml:space="preserve">13. Kosten und Auslagen (§ 74),</w:t>
      </w:r>
    </w:p>
    <w:p>
      <w:pPr>
        <w:ind w:left="420"/>
      </w:pPr>
      <w:r>
        <w:t xml:space="preserve">14. den Ausschluß von Vorschriften des allgemeinen Verfahrensrechts (§§ 79 bis 81) und</w:t>
      </w:r>
    </w:p>
    <w:p>
      <w:pPr>
        <w:ind w:left="420"/>
      </w:pPr>
      <w:r>
        <w:t xml:space="preserve">15. Verfahren und Entscheidung bei Anordnung der Sicherungsverwahrung (§ 81a).</w:t>
      </w:r>
    </w:p>
    <w:p>
      <w:r>
        <w:t xml:space="preserve">(2) Die Anwendung weiterer Verfahrensvorschriften dieses Gesetzes steht im Ermessen des Gerichts.</w:t>
      </w:r>
    </w:p>
    <w:p>
      <w:r>
        <w:t xml:space="preserve">(3) Soweit es aus Gründen der Staatssicherheit geboten und mit dem Wohl des Jugendlichen vereinbar ist, kann das Gericht anordnen, dass die Heranziehung der Jugendgerichtshilfe unterbleibt und dass die in § 67 Absatz 1 und 2 genannten Rechte der Erziehungsberechtigten und der gesetzlichen Vertreter ruhen.</w:t>
      </w:r>
    </w:p>
    <w:p>
      <w:r>
        <w:t xml:space="preserve">(4) Hält das Gericht Erziehungsmaßregeln für erforderlich, so hat es deren Auswahl und Anordnung dem Familiengericht zu überlassen. § 53 Satz 2 gilt entsprechend.</w:t>
      </w:r>
    </w:p>
    <w:p>
      <w:r>
        <w:t xml:space="preserve">(5) Dem Jugendrichter, in dessen Bezirk sich der Jugendliche aufhält, sind folgende Entscheidungen zu übertragen:</w:t>
      </w:r>
    </w:p>
    <w:p>
      <w:pPr>
        <w:ind w:left="420"/>
      </w:pPr>
      <w:r>
        <w:t xml:space="preserve">1. Entscheidungen, die nach einer Aussetzung der Jugendstrafe zur Bewährung erforderlich werden;</w:t>
      </w:r>
    </w:p>
    <w:p>
      <w:pPr>
        <w:ind w:left="420"/>
      </w:pPr>
      <w:r>
        <w:t xml:space="preserve">2. Entscheidungen, die nach einer Aussetzung der Verhängung der Jugendstrafe erforderlich werden, mit Ausnahme der Entscheidungen über die Festsetzung der Strafe und die Tilgung des Schuldspruchs (§ 30);</w:t>
      </w:r>
    </w:p>
    <w:p>
      <w:pPr>
        <w:ind w:left="420"/>
      </w:pPr>
      <w:r>
        <w:t xml:space="preserve">3. Entscheidungen, die nach dem Vorbehalt einer nachträglichen Entscheidung über die Aussetzung der Jugendstrafe erforderlich werden, mit Ausnahme der vorbehaltenen Entscheidung selbst (§ 61a).</w:t>
      </w:r>
    </w:p>
    <w:p>
      <w:r>
        <w:rPr>
          <w:color w:val="555555"/>
          <w:sz w:val="17"/>
        </w:rPr>
        <w:t xml:space="preserve">Zitiervorschlag: § 104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