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JFDG — Träger</w:t>
      </w:r>
    </w:p>
    <w:p>
      <w:r>
        <w:rPr>
          <w:color w:val="555555"/>
          <w:sz w:val="18"/>
        </w:rPr>
        <w:t xml:space="preserve">Jugendfreiwilligendienstegesetz</w:t>
      </w:r>
    </w:p>
    <w:p>
      <w:r>
        <w:rPr>
          <w:color w:val="555555"/>
          <w:sz w:val="18"/>
        </w:rPr>
        <w:t xml:space="preserve">Stand: 10.06.2019 (konsolidierte Textfassung, kein amtliches Inkrafttretensdatum)</w:t>
      </w:r>
    </w:p>
    <w:p>
      <w:r>
        <w:t xml:space="preserve">(1) Als Träger des freiwilligen sozialen Jahres im Inland im Sinne dieses Gesetzes sind zugelassen:</w:t>
      </w:r>
    </w:p>
    <w:p>
      <w:pPr>
        <w:ind w:left="420"/>
      </w:pPr>
      <w:r>
        <w:t xml:space="preserve">1. die Verbände, die in der Bundesarbeitsgemeinschaft der freien Wohlfahrtspflege zusammengeschlossen sind, und ihre Untergliederungen,</w:t>
      </w:r>
    </w:p>
    <w:p>
      <w:pPr>
        <w:ind w:left="420"/>
      </w:pPr>
      <w:r>
        <w:t xml:space="preserve">2. Religionsgemeinschaften mit dem Status einer öffentlich-rechtlichen Körperschaft und</w:t>
      </w:r>
    </w:p>
    <w:p>
      <w:pPr>
        <w:ind w:left="420"/>
      </w:pPr>
      <w:r>
        <w:t xml:space="preserve">3. die Gebietskörperschaften sowie nach näherer Bestimmung der Länder sonstige Körperschaften des öffentlichen Rechts.</w:t>
      </w:r>
    </w:p>
    <w:p>
      <w:r>
        <w:t xml:space="preserve">(2) Als weitere Träger des freiwilligen sozialen Jahres im Inland und als Träger des freiwilligen ökologischen Jahres im Inland im Sinne dieses Gesetzes kann die zuständige Landesbehörde solche Einrichtungen zulassen, die für eine den Bestimmungen der §§ 2, 3 oder 4 und 5 entsprechende Durchführung Gewähr bieten.</w:t>
      </w:r>
    </w:p>
    <w:p>
      <w:r>
        <w:t xml:space="preserve">(3) Als Träger des freiwilligen sozialen Jahres im Ausland oder als Träger des freiwilligen ökologischen Jahres im Ausland im Sinne dieses Gesetzes werden juristische Personen zugelassen, die</w:t>
      </w:r>
    </w:p>
    <w:p>
      <w:pPr>
        <w:ind w:left="420"/>
      </w:pPr>
      <w:r>
        <w:t xml:space="preserve">1. Maßnahmen im Sinne der §§ 6 oder 7 durchführen und Freiwillige für einen Dienst im Ausland vorbereiten, entsenden und betreuen,</w:t>
      </w:r>
    </w:p>
    <w:p>
      <w:pPr>
        <w:ind w:left="420"/>
      </w:pPr>
      <w:r>
        <w:t xml:space="preserve">2. Gewähr dafür bieten, dass sie auf Grund ihrer nachgewiesenen Auslandserfahrungen ihre Aufgabe auf Dauer erfüllen und den ihnen nach dem Gesetz obliegenden Verpflichtungen nachkommen,</w:t>
      </w:r>
    </w:p>
    <w:p>
      <w:pPr>
        <w:ind w:left="420"/>
      </w:pPr>
      <w:r>
        <w:t xml:space="preserve">3. ausschließlich und unmittelbar steuerbegünstigten Zwecken im Sinne der §§ 51 bis 68 der Abgabenordnung dienen und</w:t>
      </w:r>
    </w:p>
    <w:p>
      <w:pPr>
        <w:ind w:left="420"/>
      </w:pPr>
      <w:r>
        <w:t xml:space="preserve">4. ihren Sitz in der Bundesrepublik Deutschland haben.</w:t>
      </w:r>
    </w:p>
    <w:p>
      <w:r>
        <w:t xml:space="preserve">Über die Zulassung eines Trägers des freiwilligen sozialen Jahres im Ausland und über die Zulassung eines Trägers des freiwilligen ökologischen Jahres im Ausland entscheidet die zuständige Landesbehörde.</w:t>
      </w:r>
    </w:p>
    <w:p>
      <w:r>
        <w:t xml:space="preserve">(4) Die zuständige Landesbehörde hat die Zulassung von Trägern im Sinne dieses Gesetzes zu widerrufen, wenn eine der in Absatz 2 oder 3 genannten Voraussetzungen nicht mehr vorliegt. Die Zulassung kann auch aus anderen wichtigen Gründen widerrufen werden, insbesondere, wenn eine Auflage nicht erfüllt worden ist. Durch den Widerruf oder die Rücknahme der Zulassung werden die Rechte der Freiwilligen nach diesem Gesetz nicht berührt.</w:t>
      </w:r>
    </w:p>
    <w:p>
      <w:r>
        <w:t xml:space="preserve">(5) Bestehende Zulassungen von Trägern nach dem Gesetz zur Förderung eines freiwilligen sozialen Jahres oder nach dem Gesetz zur Förderung eines freiwilligen ökologischen Jahres bleiben unberührt.</w:t>
      </w:r>
    </w:p>
    <w:p>
      <w:r>
        <w:rPr>
          <w:color w:val="555555"/>
          <w:sz w:val="17"/>
        </w:rPr>
        <w:t xml:space="preserve">Zitiervorschlag: § 10 JFDG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