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JFAngAusbV 2025</w:t>
      </w:r>
    </w:p>
    <w:p>
      <w:r>
        <w:rPr>
          <w:color w:val="555555"/>
          <w:sz w:val="18"/>
        </w:rPr>
        <w:t xml:space="preserve">Justizfachangestellten-Ausbildungsverordnung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Auf Grund des § 4 Absatz 1 des Berufsbildungsgesetzes, der durch Artikel 1 Nummer 4 Buchstabe a des Gesetzes vom 19. Juli 2024 (BGBl. 2024 I Nr. 246) geändert worden ist, verordnet das Bundesministerium der Justiz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JFAngAusbV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https://recht.nulegal.eu/gesetze/JFAngAusbV%202025/eingangsformel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JFAngAusbV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