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JBeitrGVBV (Bayern) — Vollstreckungsbehörden nach dem Justizbeitreibungsgesetz</w:t>
      </w:r>
    </w:p>
    <w:p>
      <w:r>
        <w:rPr>
          <w:color w:val="555555"/>
          <w:sz w:val="18"/>
        </w:rPr>
        <w:t xml:space="preserve">Vollstreckungsbehörden-Verordnung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 Stelle der Gerichtskassen werden als Vollstreckungsbehörden nach dem Justizbeitreibungsgesetz (JBeitrG) bestimmt:</w:t>
      </w:r>
    </w:p>
    <w:p>
      <w:r>
        <w:t xml:space="preserve">1. die Landesjustizkasse Bamberg für alle Ansprüche nach § 1 Abs. 1 Nr. 4 bis 10 JBeitrG, die von ihr einzuziehen sind, und</w:t>
      </w:r>
    </w:p>
    <w:p>
      <w:r>
        <w:t xml:space="preserve">2. die Staatsanwaltschaften für die Gerichtskosten in Strafsachen, in Jugendgerichtssachen oder in gerichtlichen oder staatsanwaltschaftlichen Verfahren nach dem Gesetz über Ordnungswidrigkeiten, soweit sie bei ihnen anzusetzen sind (§ 19 Abs. 2 Satz 1, Satz 2 Halbsatz 2 des Gerichtskostengesetzes), sowie für die Kosten der Unterbringung in einem psychiatrischen Krankenhaus oder in einer Entziehungsanstalt (§ 138 Abs. 2 des Strafvollzugsgesetzes).</w:t>
      </w:r>
    </w:p>
    <w:p>
      <w:r>
        <w:rPr>
          <w:color w:val="555555"/>
          <w:sz w:val="17"/>
        </w:rPr>
        <w:t xml:space="preserve">Zitiervorschlag: § 1 JBeitrGVBV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https://recht.nulegal.eu/gesetze/JBeitrGVBV/1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