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JBaVO (Sachsen) — Zuständigkeiten, Ausschluss einer Bindungswirkung</w:t>
      </w:r>
    </w:p>
    <w:p>
      <w:r>
        <w:rPr>
          <w:color w:val="555555"/>
          <w:sz w:val="18"/>
        </w:rPr>
        <w:t xml:space="preserve">Jurabachelorverordnung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Vollzug von § 9 des Sächsischen Juristenausbildungsgesetzes und dieser Verordnung obliegt der Universität Leipzig, soweit gesetzlich nichts anderes bestimmt ist. Dies gilt insbesondere für</w:t>
      </w:r>
    </w:p>
    <w:p>
      <w:r>
        <w:t xml:space="preserve">1. die Prüfung, ob die Voraussetzungen für die Verleihung eines Bachelorgrades nach § 9 Absatz 1 des Sächsischen Juristenausbildungsgesetzes vorliegen,</w:t>
      </w:r>
    </w:p>
    <w:p>
      <w:r>
        <w:t xml:space="preserve">2. die Verleihung des Bachelorgrades,</w:t>
      </w:r>
    </w:p>
    <w:p>
      <w:r>
        <w:t xml:space="preserve">3. die Ausstellung der Unterlagen über die Verleihung und</w:t>
      </w:r>
    </w:p>
    <w:p>
      <w:r>
        <w:t xml:space="preserve">4. den Erlass von Widerspruchsbescheiden.</w:t>
      </w:r>
    </w:p>
    <w:p>
      <w:r>
        <w:t xml:space="preserve">(2) Die Universität Leipzig bestimmt, welche ihrer Stellen für den Vollzug nach Absatz 1 zuständig sind. Soweit die Universität Leipzig keine Regelung getroffen hat, ist vorbehaltlich des § 5 Absatz 2 die oder der Vorsitzende des Prüfungsausschusses der Juristenfakultät zuständig, die oder der sich der Bediensteten der Juristenfakultät bedienen kann.</w:t>
      </w:r>
    </w:p>
    <w:p>
      <w:r>
        <w:t xml:space="preserve">(3) Das Landesjustizprüfungsamt ist durch eine Feststellung der Universität Leipzig, dass Voraussetzungen für die Zulassung zur staatlichen Pflichtfachprüfung erfüllt sind, nicht gebunden.</w:t>
      </w:r>
    </w:p>
    <w:p>
      <w:r>
        <w:rPr>
          <w:color w:val="555555"/>
          <w:sz w:val="17"/>
        </w:rPr>
        <w:t xml:space="preserve">Zitiervorschlag: § 2 JBaVO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https://recht.nulegal.eu/gesetze/JBaVO/2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