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JArbSchUV — Inkrafttreten, abgelöste Vorschrift</w:t>
      </w:r>
    </w:p>
    <w:p>
      <w:r>
        <w:rPr>
          <w:color w:val="555555"/>
          <w:sz w:val="18"/>
        </w:rPr>
        <w:t xml:space="preserve">Jugendarbeitsschutzuntersuchungsverordnung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ersten Tage des auf die Verkündung folgenden vierten Kalendermonats in Kraft.</w:t>
      </w:r>
    </w:p>
    <w:p>
      <w:r>
        <w:rPr>
          <w:color w:val="555555"/>
          <w:sz w:val="17"/>
        </w:rPr>
        <w:t xml:space="preserve">Zitiervorschlag: § 8 JArbSchUV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https://recht.nulegal.eu/gesetze/JArbSchUV/8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