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JArbSchUV — Ärztliche Bescheinigung für den Arbeitgeber</w:t>
      </w:r>
    </w:p>
    <w:p>
      <w:r>
        <w:rPr>
          <w:color w:val="555555"/>
          <w:sz w:val="18"/>
        </w:rPr>
        <w:t xml:space="preserve">Jugendarbeitsschutzuntersuchungsverordnung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Für die ärztliche Bescheinigung für den Arbeitgeber nach § 39 Abs. 2 des Jugendarbeitsschutzgesetzes hat der Arzt bei einer Erstuntersuchung und bei einer Nachuntersuchung einen Vordruck nach dem Muster der Anlage 4 zu verwenden.</w:t>
      </w:r>
    </w:p>
    <w:p>
      <w:r>
        <w:rPr>
          <w:color w:val="555555"/>
          <w:sz w:val="17"/>
        </w:rPr>
        <w:t xml:space="preserve">Zitiervorschlag: § 6 JArbSchUV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https://recht.nulegal.eu/gesetze/JArbSchUV/6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