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JArbSchUV — Durchführung der Untersuchungen</w:t>
      </w:r>
    </w:p>
    <w:p>
      <w:r>
        <w:rPr>
          <w:color w:val="555555"/>
          <w:sz w:val="18"/>
        </w:rPr>
        <w:t xml:space="preserve">Jugendarbeitsschutzuntersuchungsverordnung</w:t>
      </w:r>
    </w:p>
    <w:p>
      <w:r>
        <w:rPr>
          <w:color w:val="555555"/>
          <w:sz w:val="18"/>
        </w:rPr>
        <w:t xml:space="preserve">Stand: 10.06.2019 (konsolidierte Textfassung, kein amtliches Inkrafttretensdatum)</w:t>
      </w:r>
    </w:p>
    <w:p>
      <w:r>
        <w:t xml:space="preserve">(1) Der Arzt, der einen Jugendlichen nach den §§ 32 bis 35 oder nach § 42 des Jugendarbeitsschutzgesetzes untersucht, hat unter Berücksichtigung der Krankheitsvorgeschichte des Jugendlichen auf Grund der Untersuchungen zu beurteilen, ob dessen Gesundheit und Entwicklung durch die Ausführung bestimmter Arbeiten oder durch die Beschäftigung während bestimmter Zeiten gefährdet wird, ob eine außerordentliche Nachuntersuchung oder eine Ergänzungsuntersuchung erforderlich ist oder ob besondere der Gesundheit dienende Maßnahmen nötig sind (§ 37 Jugendarbeitsschutzgesetz).</w:t>
      </w:r>
    </w:p>
    <w:p>
      <w:r>
        <w:t xml:space="preserve">(2) Als Tag der Untersuchung (§ 32 Abs. 1 Nr. 1, § 33 Abs. 1 und § 34 Jugendarbeitsschutzgesetz) gilt der Tag der abschließenden Beurteilung.</w:t>
      </w:r>
    </w:p>
    <w:p>
      <w:r>
        <w:rPr>
          <w:color w:val="555555"/>
          <w:sz w:val="17"/>
        </w:rPr>
        <w:t xml:space="preserve">Zitiervorschlag: § 1 JArbSchUV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https://recht.nulegal.eu/gesetze/JArbSchUV/1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