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JArbSchSittV — Hinweis auf Bußgeld- und Strafvorschriften des Jugendarbeitsschutzgesetzes</w:t>
      </w:r>
    </w:p>
    <w:p>
      <w:r>
        <w:rPr>
          <w:color w:val="555555"/>
          <w:sz w:val="18"/>
        </w:rPr>
        <w:t xml:space="preserve">Verordnung über das Verbot der Beschäftigung von Personen unter 18 Jahren mit sittlich gefährdenden Tätigkeiten</w:t>
      </w:r>
    </w:p>
    <w:p>
      <w:r>
        <w:rPr>
          <w:color w:val="555555"/>
          <w:sz w:val="18"/>
        </w:rPr>
        <w:t xml:space="preserve">Historische Fassung: Stand 10.06.2019 bis 01.01.2025. Dies ist nicht die aktuelle Fassung.</w:t>
      </w:r>
    </w:p>
    <w:p>
      <w:r>
        <w:t xml:space="preserve">Zuwiderhandlungen gegen § 22 Abs. 1 Nr. 2 des Jugendarbeitsschutzgesetzes in Verbindung mit einem Beschäftigungsverbot nach § 1 dieser Verordnung werden nach § 58 Abs. 1 Nr. 18, Abs. 3 bis 6 des Jugendarbeitsschutzgesetzes geahndet.</w:t>
      </w:r>
    </w:p>
    <w:p>
      <w:r>
        <w:rPr>
          <w:color w:val="555555"/>
          <w:sz w:val="17"/>
        </w:rPr>
        <w:t xml:space="preserve">Zitiervorschlag: § 3 JArbSchSittV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https://recht.nulegal.eu/gesetze/JArbSchSittV/3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