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JArbSchG — Beschäftigung von nicht vollzeitschulpflichtigen Kindern</w:t>
      </w:r>
    </w:p>
    <w:p>
      <w:r>
        <w:rPr>
          <w:color w:val="555555"/>
          <w:sz w:val="18"/>
        </w:rPr>
        <w:t xml:space="preserve">Jugendarbeitsschutzgesetz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Kinder, die der Vollzeitschulpflicht nicht mehr unterliegen, dürfen</w:t>
      </w:r>
    </w:p>
    <w:p>
      <w:pPr>
        <w:ind w:left="420"/>
      </w:pPr>
      <w:r>
        <w:t xml:space="preserve">1. im Berufsausbildungsverhältnis,</w:t>
      </w:r>
    </w:p>
    <w:p>
      <w:pPr>
        <w:ind w:left="420"/>
      </w:pPr>
      <w:r>
        <w:t xml:space="preserve">2. außerhalb eines Berufsausbildungsverhältnisses nur mit leichten und für sie geeigneten Tätigkeiten bis zu sieben Stunden täglich und 35 Stunden wöchentlich</w:t>
      </w:r>
    </w:p>
    <w:p>
      <w:r>
        <w:t xml:space="preserve">beschäftigt werden. Auf die Beschäftigung finden die §§ 8 bis 46 entsprechende Anwendung.</w:t>
      </w:r>
    </w:p>
    <w:p>
      <w:r>
        <w:rPr>
          <w:color w:val="555555"/>
          <w:sz w:val="17"/>
        </w:rPr>
        <w:t xml:space="preserve">Zitiervorschlag: § 7 JArbSchG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https://recht.nulegal.eu/gesetze/JArbSchG/7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