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61 JArbSchG — Beschäftigung von Jugendlichen auf Kauffahrteischiffen</w:t>
      </w:r>
    </w:p>
    <w:p>
      <w:r>
        <w:rPr>
          <w:color w:val="555555"/>
          <w:sz w:val="18"/>
        </w:rPr>
        <w:t xml:space="preserve">Jugendarbeitsschutzgesetz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Für die Beschäftigung von Jugendlichen als Besatzungsmitglieder auf Kauffahrteischiffen im Sinne des § 3 des Seearbeitsgesetzes gilt anstelle dieses Gesetzes das Seearbeitsgesetz.</w:t>
      </w:r>
    </w:p>
    <w:p>
      <w:r>
        <w:rPr>
          <w:color w:val="555555"/>
          <w:sz w:val="17"/>
        </w:rPr>
        <w:t xml:space="preserve">Zitiervorschlag: § 61 JArbSchG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https://recht.nulegal.eu/gesetze/JArbSchG/61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