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58 JArbSchG — Bußgeld- und Strafvorschriften</w:t>
      </w:r>
    </w:p>
    <w:p>
      <w:r>
        <w:rPr>
          <w:color w:val="555555"/>
          <w:sz w:val="18"/>
        </w:rPr>
        <w:t xml:space="preserve">Jugendarbeitsschutzgesetz</w:t>
      </w:r>
    </w:p>
    <w:p>
      <w:r>
        <w:rPr>
          <w:color w:val="555555"/>
          <w:sz w:val="18"/>
        </w:rPr>
        <w:t xml:space="preserve">Stand: 01.01.2021 (konsolidierte Textfassung, kein amtliches Inkrafttretensdatum)</w:t>
      </w:r>
    </w:p>
    <w:p>
      <w:r>
        <w:t xml:space="preserve">(1) Ordnungswidrig handelt, wer als Arbeitgeber vorsätzlich oder fahrlässig</w:t>
      </w:r>
    </w:p>
    <w:p>
      <w:pPr>
        <w:ind w:left="420"/>
      </w:pPr>
      <w:r>
        <w:t xml:space="preserve">1. entgegen § 5 Abs. 1, auch in Verbindung mit § 2 Abs. 3, ein Kind oder einen Jugendlichen, der der Vollzeitschulpflicht unterliegt, beschäftigt,</w:t>
      </w:r>
    </w:p>
    <w:p>
      <w:pPr>
        <w:ind w:left="420"/>
      </w:pPr>
      <w:r>
        <w:t xml:space="preserve">2. entgegen § 5 Abs. 3 Satz 1 oder Satz 3, jeweils auch in Verbindung mit § 2 Abs. 3, ein Kind über 13 Jahre oder einen Jugendlichen, der der Vollzeitschulpflicht unterliegt, in anderer als der zugelassenen Weise beschäftigt,</w:t>
      </w:r>
    </w:p>
    <w:p>
      <w:pPr>
        <w:ind w:left="420"/>
      </w:pPr>
      <w:r>
        <w:t xml:space="preserve">3. (weggefallen)</w:t>
      </w:r>
    </w:p>
    <w:p>
      <w:pPr>
        <w:ind w:left="420"/>
      </w:pPr>
      <w:r>
        <w:t xml:space="preserve">4. entgegen § 7 Satz 1 Nr. 2, auch in Verbindung mit einer Rechtsverordnung nach § 26 Nr. 1, ein Kind, das der Vollzeitschulpflicht nicht mehr unterliegt, in anderer als der zugelassenen Weise beschäftigt,</w:t>
      </w:r>
    </w:p>
    <w:p>
      <w:pPr>
        <w:ind w:left="420"/>
      </w:pPr>
      <w:r>
        <w:t xml:space="preserve">5. entgegen § 8 einen Jugendlichen über die zulässige Dauer der Arbeitszeit hinaus beschäftigt,</w:t>
      </w:r>
    </w:p>
    <w:p>
      <w:pPr>
        <w:ind w:left="420"/>
      </w:pPr>
      <w:r>
        <w:t xml:space="preserve">6. entgegen § 9 Absatz 1 einen Jugendlichen beschäftigt oder nicht freistellt,</w:t>
      </w:r>
    </w:p>
    <w:p>
      <w:pPr>
        <w:ind w:left="420"/>
      </w:pPr>
      <w:r>
        <w:t xml:space="preserve">7. entgegen § 10 Abs. 1 einen Jugendlichen für die Teilnahme an Prüfungen oder Ausbildungsmaßnahmen oder an dem Arbeitstag, der der schriftlichen Abschlußprüfung unmittelbar vorangeht, nicht freistellt,</w:t>
      </w:r>
    </w:p>
    <w:p>
      <w:pPr>
        <w:ind w:left="420"/>
      </w:pPr>
      <w:r>
        <w:t xml:space="preserve">8. entgegen § 11 Abs. 1 oder 2 Ruhepausen nicht, nicht mit der vorgeschriebenen Mindestdauer oder nicht in der vorgeschriebenen zeitlichen Lage gewährt,</w:t>
      </w:r>
    </w:p>
    <w:p>
      <w:pPr>
        <w:ind w:left="420"/>
      </w:pPr>
      <w:r>
        <w:t xml:space="preserve">9. entgegen § 12 einen Jugendlichen über die zulässige Schichtzeit hinaus beschäftigt,</w:t>
      </w:r>
    </w:p>
    <w:p>
      <w:pPr>
        <w:ind w:left="420"/>
      </w:pPr>
      <w:r>
        <w:t xml:space="preserve">10. entgegen § 13 die Mindestfreizeit nicht gewährt,</w:t>
      </w:r>
    </w:p>
    <w:p>
      <w:pPr>
        <w:ind w:left="420"/>
      </w:pPr>
      <w:r>
        <w:t xml:space="preserve">11. entgegen § 14 Abs. 1 einen Jugendlichen außerhalb der Zeit von 6 bis 20 Uhr oder entgegen § 14 Abs. 7 Satz 3 vor Ablauf der Mindestfreizeit beschäftigt,</w:t>
      </w:r>
    </w:p>
    <w:p>
      <w:pPr>
        <w:ind w:left="420"/>
      </w:pPr>
      <w:r>
        <w:t xml:space="preserve">12. entgegen § 15 einen Jugendlichen an mehr als fünf Tagen in der Woche beschäftigt,</w:t>
      </w:r>
    </w:p>
    <w:p>
      <w:pPr>
        <w:ind w:left="420"/>
      </w:pPr>
      <w:r>
        <w:t xml:space="preserve">13. entgegen § 16 Abs. 1 einen Jugendlichen an Samstagen beschäftigt oder entgegen § 16 Abs. 3 Satz 1 den Jugendlichen nicht freistellt,</w:t>
      </w:r>
    </w:p>
    <w:p>
      <w:pPr>
        <w:ind w:left="420"/>
      </w:pPr>
      <w:r>
        <w:t xml:space="preserve">14. entgegen § 17 Abs. 1 einen Jugendlichen an Sonntagen beschäftigt oder entgegen § 17 Abs. 2 Satz 2 Halbsatz 2 oder Abs. 3 Satz 1 den Jugendlichen nicht freistellt,</w:t>
      </w:r>
    </w:p>
    <w:p>
      <w:pPr>
        <w:ind w:left="420"/>
      </w:pPr>
      <w:r>
        <w:t xml:space="preserve">15. entgegen § 18 Abs. 1 einen Jugendlichen am 24. oder 31. Dezember nach 14 Uhr oder an gesetzlichen Feiertagen beschäftigt oder entgegen § 18 Abs. 3 nicht freistellt,</w:t>
      </w:r>
    </w:p>
    <w:p>
      <w:pPr>
        <w:ind w:left="420"/>
      </w:pPr>
      <w:r>
        <w:t xml:space="preserve">16. entgegen § 19 Abs. 1, auch in Verbindung mit Abs. 2 Satz 1 oder 2, oder entgegen § 19 Abs. 3 Satz 2 oder Abs. 4 Satz 2 Urlaub nicht oder nicht mit der vorgeschriebenen Dauer gewährt,</w:t>
      </w:r>
    </w:p>
    <w:p>
      <w:pPr>
        <w:ind w:left="420"/>
      </w:pPr>
      <w:r>
        <w:t xml:space="preserve">17. entgegen § 21 Abs. 2 die geleistete Mehrarbeit durch Verkürzung der Arbeitszeit nicht ausgleicht,</w:t>
      </w:r>
    </w:p>
    <w:p>
      <w:pPr>
        <w:ind w:left="420"/>
      </w:pPr>
      <w:r>
        <w:t xml:space="preserve">18. entgegen § 22 Abs. 1, auch in Verbindung mit einer Rechtsverordnung nach § 26 Nr. 1, einen Jugendlichen mit den dort genannten Arbeiten beschäftigt,</w:t>
      </w:r>
    </w:p>
    <w:p>
      <w:pPr>
        <w:ind w:left="420"/>
      </w:pPr>
      <w:r>
        <w:t xml:space="preserve">19. entgegen § 23 Abs. 1, auch in Verbindung mit einer Rechtsverordnung nach § 26 Nr. 1, einen Jugendlichen mit Arbeiten mit Lohnanreiz, in einer Arbeitsgruppe mit Erwachsenen, deren Entgelt vom Ergebnis ihrer Arbeit abhängt, oder mit tempoabhängigen Arbeiten beschäftigt,</w:t>
      </w:r>
    </w:p>
    <w:p>
      <w:pPr>
        <w:ind w:left="420"/>
      </w:pPr>
      <w:r>
        <w:t xml:space="preserve">20. entgegen § 24 Abs. 1, auch in Verbindung mit einer Rechtsverordnung nach § 26 Nr. 1, einen Jugendlichen mit Arbeiten unter Tage beschäftigt,</w:t>
      </w:r>
    </w:p>
    <w:p>
      <w:pPr>
        <w:ind w:left="420"/>
      </w:pPr>
      <w:r>
        <w:t xml:space="preserve">21. entgegen § 31 Abs. 2 Satz 2 einem Jugendlichen ein dort genanntes Getränk, Tabakwaren oder ein dort genanntes Erzeugnis gibt,</w:t>
      </w:r>
    </w:p>
    <w:p>
      <w:pPr>
        <w:ind w:left="420"/>
      </w:pPr>
      <w:r>
        <w:t xml:space="preserve">22. entgegen § 32 Abs. 1 einen Jugendlichen ohne ärztliche Bescheinigung über die Erstuntersuchung beschäftigt,</w:t>
      </w:r>
    </w:p>
    <w:p>
      <w:pPr>
        <w:ind w:left="420"/>
      </w:pPr>
      <w:r>
        <w:t xml:space="preserve">23. entgegen § 33 Abs. 3 einen Jugendlichen ohne ärztliche Bescheinigung über die erste Nachuntersuchung weiterbeschäftigt,</w:t>
      </w:r>
    </w:p>
    <w:p>
      <w:pPr>
        <w:ind w:left="420"/>
      </w:pPr>
      <w:r>
        <w:t xml:space="preserve">24. entgegen § 36 einen Jugendlichen ohne Vorlage der erforderlichen ärztlichen Bescheinigungen beschäftigt,</w:t>
      </w:r>
    </w:p>
    <w:p>
      <w:pPr>
        <w:ind w:left="420"/>
      </w:pPr>
      <w:r>
        <w:t xml:space="preserve">25. entgegen § 40 Abs. 1 einen Jugendlichen mit Arbeiten beschäftigt, durch deren Ausführung der Arzt nach der von ihm erteilten Bescheinigung die Gesundheit oder die Entwicklung des Jugendlichen für gefährdet hält,</w:t>
      </w:r>
    </w:p>
    <w:p>
      <w:pPr>
        <w:ind w:left="420"/>
      </w:pPr>
      <w:r>
        <w:t xml:space="preserve">26. einer Rechtsverordnung nach</w:t>
      </w:r>
    </w:p>
    <w:p>
      <w:pPr>
        <w:ind w:left="780"/>
      </w:pPr>
      <w:r>
        <w:t xml:space="preserve">a) § 26 Nr. 2 oder</w:t>
      </w:r>
    </w:p>
    <w:p>
      <w:pPr>
        <w:ind w:left="780"/>
      </w:pPr>
      <w:r>
        <w:t xml:space="preserve">b) § 28 Abs. 2</w:t>
      </w:r>
    </w:p>
    <w:p>
      <w:pPr>
        <w:ind w:left="420"/>
      </w:pPr>
      <w:r>
        <w:t xml:space="preserve">zuwiderhandelt, soweit sie für einen bestimmten Tatbestand auf diese Bußgeldvorschrift verweist,</w:t>
      </w:r>
    </w:p>
    <w:p>
      <w:pPr>
        <w:ind w:left="420"/>
      </w:pPr>
      <w:r>
        <w:t xml:space="preserve">27. einer vollziehbaren Anordnung der Aufsichtsbehörde nach § 6 Abs. 3, § 27 Abs. 1 Satz 2 oder Abs. 2, § 28 Abs. 3 oder § 30 Abs. 2 zuwiderhandelt,</w:t>
      </w:r>
    </w:p>
    <w:p>
      <w:pPr>
        <w:ind w:left="420"/>
      </w:pPr>
      <w:r>
        <w:t xml:space="preserve">28. einer vollziehbaren Auflage der Aufsichtsbehörde nach § 6 Abs. 1, § 14 Abs. 7, § 27 Abs. 3 oder § 40 Abs. 2, jeweils in Verbindung mit § 54 Abs. 1, zuwiderhandelt,</w:t>
      </w:r>
    </w:p>
    <w:p>
      <w:pPr>
        <w:ind w:left="420"/>
      </w:pPr>
      <w:r>
        <w:t xml:space="preserve">29. einer vollziehbaren Anordnung oder Auflage der Aufsichtsbehörde auf Grund einer Rechtsverordnung nach § 26 Nr. 2 oder § 28 Abs. 2 zuwiderhandelt, soweit die Rechtsverordnung für einen bestimmten Tatbestand auf die Bußgeldvorschrift verweist.</w:t>
      </w:r>
    </w:p>
    <w:p>
      <w:r>
        <w:t xml:space="preserve">(2) Ordnungswidrig handelt, wer vorsätzlich oder fahrlässig entgegen § 25 Abs. 1 Satz 1 oder Abs. 2 Satz 1 einen Jugendlichen beschäftigt, beaufsichtigt, anweist oder ausbildet, obwohl ihm dies verboten ist, oder einen anderen, dem dies verboten ist, mit der Beaufsichtigung, Anweisung oder Ausbildung eines Jugendlichen beauftragt.</w:t>
      </w:r>
    </w:p>
    <w:p>
      <w:r>
        <w:t xml:space="preserve">(3) Absatz 1 Nr. 4, 6 bis 29 und Absatz 2 gelten auch für die Beschäftigung von Kindern (§ 2 Abs. 1) oder Jugendlichen, die der Vollzeitschulpflicht unterliegen (§ 2 Abs. 3), nach § 5 Abs. 2 Absatz 1 Nr. 6 bis 29 und Absatz 2 gelten auch für die Beschäftigung von Kindern, die der Vollzeitschulpflicht nicht mehr unterliegen, nach § 7.</w:t>
      </w:r>
    </w:p>
    <w:p>
      <w:r>
        <w:t xml:space="preserve">(4) Die Ordnungswidrigkeit kann mit einer Geldbuße bis zu dreißigtausend Euro geahndet werden.</w:t>
      </w:r>
    </w:p>
    <w:p>
      <w:r>
        <w:t xml:space="preserve">(5) Wer vorsätzlich eine in Absatz 1, 2 oder 3 bezeichnete Handlung begeht und dadurch ein Kind, einen Jugendlichen oder im Fall des Absatzes 1 Nr. 6 eine Person, die noch nicht 21 Jahre alt ist, in ihrer Gesundheit oder Arbeitskraft gefährdet, wird mit Freiheitsstrafe bis zu einem Jahr oder mit Geldstrafe bestraft. Ebenso wird bestraft, wer eine in Absatz 1, 2 oder 3 bezeichnete Handlung beharrlich wiederholt.</w:t>
      </w:r>
    </w:p>
    <w:p>
      <w:r>
        <w:t xml:space="preserve">(6) Wer in den Fällen des Absatzes 5 Satz 1 die Gefahr fahrlässig verursacht, wird mit Freiheitsstrafe bis zu sechs Monaten oder mit Geldstrafe bis zu einhundertachtzig Tagessätzen bestraft.</w:t>
      </w:r>
    </w:p>
    <w:p>
      <w:r>
        <w:rPr>
          <w:color w:val="555555"/>
          <w:sz w:val="17"/>
        </w:rPr>
        <w:t xml:space="preserve">Zitiervorschlag: § 58 JArbSchG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https://recht.nulegal.eu/gesetze/JArbSchG/58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58 JArbSchG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