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JArbSchG — Aufsichtsbehörde, Besichtigungsrechte und Berichtspflicht</w:t>
      </w:r>
    </w:p>
    <w:p>
      <w:r>
        <w:rPr>
          <w:color w:val="555555"/>
          <w:sz w:val="18"/>
        </w:rPr>
        <w:t xml:space="preserve">Jugendarbeitsschutzgesetz</w:t>
      </w:r>
    </w:p>
    <w:p>
      <w:r>
        <w:rPr>
          <w:color w:val="555555"/>
          <w:sz w:val="18"/>
        </w:rPr>
        <w:t xml:space="preserve">Stand: 10.06.2019 (konsolidierte Textfassung, kein amtliches Inkrafttretensdatum)</w:t>
      </w:r>
    </w:p>
    <w:p>
      <w:r>
        <w:t xml:space="preserve">(1) Die Aufsicht über die Ausführung dieses Gesetzes und der auf Grund dieses Gesetzes erlassenen Rechtsverordnungen obliegt der nach Landesrecht zuständigen Behörde (Aufsichtsbehörde). Die Landesregierung kann durch Rechtsverordnung die Aufsicht über die Ausführung dieser Vorschriften in Familienhaushalten auf gelegentliche Prüfungen beschränken.</w:t>
      </w:r>
    </w:p>
    <w:p>
      <w:r>
        <w:t xml:space="preserve">(2) Die Beauftragten der Aufsichtsbehörde sind berechtigt, die Arbeitsstätten während der üblichen Betriebs- und Arbeitszeit zu betreten und zu besichtigen; außerhalb dieser Zeit oder wenn sich die Arbeitsstätten in einer Wohnung befinden, dürfen sie nur zur Verhütung von dringenden Gefahren für die öffentliche Sicherheit und Ordnung betreten und besichtigt werden. Der Arbeitgeber hat das Betreten und Besichtigen der Arbeitsstätten zu gestatten. Das Grundrecht der Unverletzlichkeit der Wohnung (Artikel 13 des Grundgesetzes) wird insoweit eingeschränkt.</w:t>
      </w:r>
    </w:p>
    <w:p>
      <w:r>
        <w:t xml:space="preserve">(3) Die Aufsichtsbehörden haben im Rahmen der Jahresberichte nach § 139b Abs. 3 der Gewerbeordnung über ihre Aufsichtstätigkeit gemäß Absatz 1 zu berichten.</w:t>
      </w:r>
    </w:p>
    <w:p>
      <w:r>
        <w:rPr>
          <w:color w:val="555555"/>
          <w:sz w:val="17"/>
        </w:rPr>
        <w:t xml:space="preserve">Zitiervorschlag: § 51 JArbSchG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https://recht.nulegal.eu/gesetze/JArbSchG/51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