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JArbSchG — Arbeitszeit</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Tägliche Arbeitszeit ist die Zeit vom Beginn bis zum Ende der täglichen Beschäftigung ohne die Ruhepausen (§ 11).</w:t>
      </w:r>
    </w:p>
    <w:p>
      <w:r>
        <w:t xml:space="preserve">(2) Schichtzeit ist die tägliche Arbeitszeit unter Hinzurechnung der Ruhepausen (§ 11).</w:t>
      </w:r>
    </w:p>
    <w:p>
      <w:r>
        <w:t xml:space="preserve">(3) Im Bergbau unter Tage gilt die Schichtzeit als Arbeitszeit. Sie wird gerechnet vom Betreten des Förderkorbs bei der Einfahrt bis zum Verlassen des Förderkorbs bei der Ausfahrt oder vom Eintritt des einzelnen Beschäftigten in das Stollenmundloch bis zu seinem Wiederaustritt.</w:t>
      </w:r>
    </w:p>
    <w:p>
      <w:r>
        <w:t xml:space="preserve">(4) Für die Berechnung der wöchentlichen Arbeitszeit ist als Woche die Zeit von Montag bis einschließlich Sonntag zugrunde zu legen. Die Arbeitszeit, die an einem Werktag infolge eines gesetzlichen Feiertags ausfällt, wird auf die wöchentliche Arbeitszeit angerechnet.</w:t>
      </w:r>
    </w:p>
    <w:p>
      <w:r>
        <w:t xml:space="preserve">(5) Wird ein Kind oder ein Jugendlicher von mehreren Arbeitgebern beschäftigt, so werden die Arbeits- und Schichtzeiten sowie die Arbeitstage zusammengerechnet.</w:t>
      </w:r>
    </w:p>
    <w:p>
      <w:r>
        <w:rPr>
          <w:color w:val="555555"/>
          <w:sz w:val="17"/>
        </w:rPr>
        <w:t xml:space="preserve">Zitiervorschlag: § 4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