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JArbSchG — Inhalt und Durchführung der ärztlichen Untersuchungen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ärztlichen Untersuchungen haben sich auf den Gesundheits- und Entwicklungsstand und die körperliche Beschaffenheit, die Nachuntersuchungen außerdem auf die Auswirkungen der Beschäftigung auf Gesundheit und Entwicklung des Jugendlichen zu erstrecken.</w:t>
      </w:r>
    </w:p>
    <w:p>
      <w:r>
        <w:t xml:space="preserve">(2) Der Arzt hat unter Berücksichtigung der Krankheitsvorgeschichte des Jugendlichen auf Grund der Untersuchungen zu beurteilen,</w:t>
      </w:r>
    </w:p>
    <w:p>
      <w:pPr>
        <w:ind w:left="420"/>
      </w:pPr>
      <w:r>
        <w:t xml:space="preserve">1. ob die Gesundheit oder die Entwicklung des Jugendlichen durch die Ausführung bestimmter Arbeiten oder durch die Beschäftigung während bestimmter Zeiten gefährdet wird,</w:t>
      </w:r>
    </w:p>
    <w:p>
      <w:pPr>
        <w:ind w:left="420"/>
      </w:pPr>
      <w:r>
        <w:t xml:space="preserve">2. ob besondere der Gesundheit dienende Maßnahmen einschließlich Maßnahmen zur Verbesserung des Impfstatus erforderlich sind,</w:t>
      </w:r>
    </w:p>
    <w:p>
      <w:pPr>
        <w:ind w:left="420"/>
      </w:pPr>
      <w:r>
        <w:t xml:space="preserve">3. ob eine außerordentliche Nachuntersuchung (§ 35 Abs. 1) erforderlich ist.</w:t>
      </w:r>
    </w:p>
    <w:p>
      <w:r>
        <w:t xml:space="preserve">(3) Der Arzt hat schriftlich festzuhalten:</w:t>
      </w:r>
    </w:p>
    <w:p>
      <w:pPr>
        <w:ind w:left="420"/>
      </w:pPr>
      <w:r>
        <w:t xml:space="preserve">1. den Untersuchungsbefund,</w:t>
      </w:r>
    </w:p>
    <w:p>
      <w:pPr>
        <w:ind w:left="420"/>
      </w:pPr>
      <w:r>
        <w:t xml:space="preserve">2. die Arbeiten, durch deren Ausführung er die Gesundheit oder die Entwicklung des Jugendlichen für gefährdet hält,</w:t>
      </w:r>
    </w:p>
    <w:p>
      <w:pPr>
        <w:ind w:left="420"/>
      </w:pPr>
      <w:r>
        <w:t xml:space="preserve">3. die besonderen der Gesundheit dienenden Maßnahmen einschließlich Maßnahmen zur Verbesserung des Impfstatus,</w:t>
      </w:r>
    </w:p>
    <w:p>
      <w:pPr>
        <w:ind w:left="420"/>
      </w:pPr>
      <w:r>
        <w:t xml:space="preserve">4. die Anordnung einer außerordentlichen Nachuntersuchung (§ 35 Abs. 1).</w:t>
      </w:r>
    </w:p>
    <w:p>
      <w:r>
        <w:rPr>
          <w:color w:val="555555"/>
          <w:sz w:val="17"/>
        </w:rPr>
        <w:t xml:space="preserve">Zitiervorschlag: § 37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