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JArbSchG — Arbeiten unter Tage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Jugendliche dürfen nicht mit Arbeiten unter Tage beschäftigt werden.</w:t>
      </w:r>
    </w:p>
    <w:p>
      <w:r>
        <w:t xml:space="preserve">(2) Absatz 1 gilt nicht für die Beschäftigung Jugendlicher über 16 Jahre,</w:t>
      </w:r>
    </w:p>
    <w:p>
      <w:pPr>
        <w:ind w:left="420"/>
      </w:pPr>
      <w:r>
        <w:t xml:space="preserve">1. soweit dies zur Erreichung ihres Ausbildungsziels erforderlich ist,</w:t>
      </w:r>
    </w:p>
    <w:p>
      <w:pPr>
        <w:ind w:left="420"/>
      </w:pPr>
      <w:r>
        <w:t xml:space="preserve">2. wenn sie eine Berufsausbildung für die Beschäftigung unter Tage abgeschlossen haben oder</w:t>
      </w:r>
    </w:p>
    <w:p>
      <w:pPr>
        <w:ind w:left="420"/>
      </w:pPr>
      <w:r>
        <w:t xml:space="preserve">3. wenn sie an einer von der Bergbehörde genehmigten Ausbildungsmaßnahme für Bergjungarbeiter teilnehmen oder teilgenommen haben</w:t>
      </w:r>
    </w:p>
    <w:p>
      <w:r>
        <w:t xml:space="preserve">und ihr Schutz durch die Aufsicht eines Fachkundigen gewährleistet ist.</w:t>
      </w:r>
    </w:p>
    <w:p>
      <w:r>
        <w:rPr>
          <w:color w:val="555555"/>
          <w:sz w:val="17"/>
        </w:rPr>
        <w:t xml:space="preserve">Zitiervorschlag: § 24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