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JArbSchG — Samstagsruhe</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An Samstagen dürfen Jugendliche nicht beschäftigt werden.</w:t>
      </w:r>
    </w:p>
    <w:p>
      <w:r>
        <w:t xml:space="preserve">(2) Zulässig ist die Beschäftigung Jugendlicher an Samstagen nur</w:t>
      </w:r>
    </w:p>
    <w:p>
      <w:pPr>
        <w:ind w:left="420"/>
      </w:pPr>
      <w:r>
        <w:t xml:space="preserve">1. in Krankenanstalten sowie in Alten-, Pflege- und Kinderheimen,</w:t>
      </w:r>
    </w:p>
    <w:p>
      <w:pPr>
        <w:ind w:left="420"/>
      </w:pPr>
      <w:r>
        <w:t xml:space="preserve">2. in offenen Verkaufsstellen, in Betrieben mit offenen Verkaufsstellen, in Bäckereien und Konditoreien, im Friseurhandwerk und im Marktverkehr,</w:t>
      </w:r>
    </w:p>
    <w:p>
      <w:pPr>
        <w:ind w:left="420"/>
      </w:pPr>
      <w:r>
        <w:t xml:space="preserve">3. im Verkehrswesen,</w:t>
      </w:r>
    </w:p>
    <w:p>
      <w:pPr>
        <w:ind w:left="420"/>
      </w:pPr>
      <w:r>
        <w:t xml:space="preserve">4. in der Landwirtschaft und Tierhaltung,</w:t>
      </w:r>
    </w:p>
    <w:p>
      <w:pPr>
        <w:ind w:left="420"/>
      </w:pPr>
      <w:r>
        <w:t xml:space="preserve">5. im Familienhaushalt,</w:t>
      </w:r>
    </w:p>
    <w:p>
      <w:pPr>
        <w:ind w:left="420"/>
      </w:pPr>
      <w:r>
        <w:t xml:space="preserve">6. im Gaststätten- und Schaustellergewerbe,</w:t>
      </w:r>
    </w:p>
    <w:p>
      <w:pPr>
        <w:ind w:left="420"/>
      </w:pPr>
      <w:r>
        <w:t xml:space="preserve">7. bei Musikaufführungen, Theatervorstellungen und anderen Aufführungen, bei Aufnahmen im Rundfunk (Hörfunk und Fernsehen), auf Ton- und Bildträger sowie bei Film- und Fotoaufnahmen,</w:t>
      </w:r>
    </w:p>
    <w:p>
      <w:pPr>
        <w:ind w:left="420"/>
      </w:pPr>
      <w:r>
        <w:t xml:space="preserve">8. bei außerbetrieblichen Ausbildungsmaßnahmen,</w:t>
      </w:r>
    </w:p>
    <w:p>
      <w:pPr>
        <w:ind w:left="420"/>
      </w:pPr>
      <w:r>
        <w:t xml:space="preserve">9. beim Sport,</w:t>
      </w:r>
    </w:p>
    <w:p>
      <w:pPr>
        <w:ind w:left="420"/>
      </w:pPr>
      <w:r>
        <w:t xml:space="preserve">10. im ärztlichen Notdienst,</w:t>
      </w:r>
    </w:p>
    <w:p>
      <w:pPr>
        <w:ind w:left="420"/>
      </w:pPr>
      <w:r>
        <w:t xml:space="preserve">11. in Reparaturwerkstätten für Kraftfahrzeuge.</w:t>
      </w:r>
    </w:p>
    <w:p>
      <w:r>
        <w:t xml:space="preserve">Mindestens zwei Samstage im Monat sollen beschäftigungsfrei bleiben.</w:t>
      </w:r>
    </w:p>
    <w:p>
      <w:r>
        <w:t xml:space="preserve">(3) Werden Jugendliche am Samstag beschäftigt, ist ihnen die Fünf-Tage-Woche (§ 15) durch Freistellung an einem anderen berufsschulfreien Arbeitstag derselben Woche sicherzustellen. In Betrieben mit einem Betriebsruhetag in der Woche kann die Freistellung auch an diesem Tag erfolgen, wenn die Jugendlichen an diesem Tag keinen Berufsschulunterricht haben.</w:t>
      </w:r>
    </w:p>
    <w:p>
      <w:r>
        <w:t xml:space="preserve">(4) Können Jugendliche in den Fällen des Absatzes 2 Nr. 2 am Samstag nicht acht Stunden beschäftigt werden, kann der Unterschied zwischen der tatsächlichen und der nach § 8 Abs. 1 höchstzulässigen Arbeitszeit an dem Tag bis 13 Uhr ausgeglichen werden, an dem die Jugendlichen nach Absatz 3 Satz 1 freizustellen sind.</w:t>
      </w:r>
    </w:p>
    <w:p>
      <w:r>
        <w:rPr>
          <w:color w:val="555555"/>
          <w:sz w:val="17"/>
        </w:rPr>
        <w:t xml:space="preserve">Zitiervorschlag: § 16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