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JArbFG (Bayern)</w:t>
      </w:r>
    </w:p>
    <w:p>
      <w:r>
        <w:rPr>
          <w:color w:val="555555"/>
          <w:sz w:val="18"/>
        </w:rPr>
        <w:t xml:space="preserve">Jugendarbeitfreistellungsgesetz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Ehrenamtliche Jugendleiter, die das 16. Lebensjahr vollendet haben und in einem Arbeits- oder Ausbildungsverhältnis stehen, haben gegenüber dem Arbeitgeber nach Maßgabe dieses Gesetzes Anspruch auf Freistellung für Zwecke der Jugendarbeit.</w:t>
      </w:r>
    </w:p>
    <w:p>
      <w:r>
        <w:t xml:space="preserve">(2) Die Freistellung kann beansprucht werden</w:t>
      </w:r>
    </w:p>
    <w:p>
      <w:r>
        <w:t xml:space="preserve">1. für die ehrenamtliche Tätigkeit bei Angeboten der Jugendarbeit im Sinne des § 11 des Achten Buches Sozialgesetzbuch,</w:t>
      </w:r>
    </w:p>
    <w:p>
      <w:r>
        <w:t xml:space="preserve">2. zur Teilnahme an Tagungen und Veranstaltungen, die der Aus- und Fortbildung für entsprechende Tätigkeiten dienen.</w:t>
      </w:r>
    </w:p>
    <w:p>
      <w:r>
        <w:t xml:space="preserve">(3) Der Arbeitgeber darf die Freistellung nur verweigern, wenn im Einzelfall dringende betriebliche Gründe entgegenstehen. Die Beteiligung des Betriebsrats richtet sich nach den Bestimmungen des Betriebsverfassungsgesetzes.</w:t>
      </w:r>
    </w:p>
    <w:p>
      <w:r>
        <w:t xml:space="preserve">[Amtl. Anm.:] BGBl. FN 801-7</w:t>
      </w:r>
    </w:p>
    <w:p>
      <w:r>
        <w:rPr>
          <w:color w:val="555555"/>
          <w:sz w:val="17"/>
        </w:rPr>
        <w:t xml:space="preserve">Zitiervorschlag: Art 1 JArbFG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